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EC943" w14:textId="77777777" w:rsidR="00D3413A" w:rsidRPr="00F91C80" w:rsidRDefault="00D3413A" w:rsidP="00D3413A">
      <w:pPr>
        <w:spacing w:after="105" w:line="240" w:lineRule="auto"/>
        <w:ind w:left="-540"/>
        <w:outlineLvl w:val="0"/>
        <w:rPr>
          <w:rFonts w:ascii="Calibri" w:eastAsia="Times New Roman" w:hAnsi="Calibri" w:cs="Calibri"/>
          <w:b/>
          <w:bCs/>
          <w:color w:val="000000"/>
          <w:spacing w:val="15"/>
          <w:kern w:val="36"/>
          <w:sz w:val="33"/>
          <w:szCs w:val="33"/>
        </w:rPr>
      </w:pPr>
      <w:r w:rsidRPr="00F91C80">
        <w:rPr>
          <w:rFonts w:ascii="Calibri" w:eastAsia="Times New Roman" w:hAnsi="Calibri" w:cs="Calibri"/>
          <w:b/>
          <w:bCs/>
          <w:color w:val="000000"/>
          <w:spacing w:val="15"/>
          <w:kern w:val="36"/>
          <w:sz w:val="33"/>
          <w:szCs w:val="33"/>
        </w:rPr>
        <w:t>IACUC Policies</w:t>
      </w:r>
    </w:p>
    <w:p w14:paraId="5E92019D" w14:textId="27E0824A" w:rsidR="007F2002" w:rsidRPr="00F91C80" w:rsidRDefault="00734C82" w:rsidP="00734C82">
      <w:pPr>
        <w:spacing w:after="75" w:line="240" w:lineRule="auto"/>
        <w:ind w:left="-540"/>
        <w:outlineLvl w:val="2"/>
        <w:rPr>
          <w:rFonts w:ascii="Calibri" w:eastAsia="Times New Roman" w:hAnsi="Calibri" w:cs="Calibri"/>
          <w:b/>
          <w:bCs/>
          <w:color w:val="660033"/>
          <w:sz w:val="40"/>
          <w:szCs w:val="40"/>
        </w:rPr>
      </w:pPr>
      <w:r w:rsidRPr="00343D94">
        <w:rPr>
          <w:rFonts w:ascii="Calibri" w:eastAsia="Times New Roman" w:hAnsi="Calibri" w:cs="Calibri"/>
          <w:b/>
          <w:bCs/>
          <w:color w:val="660033"/>
          <w:sz w:val="40"/>
          <w:szCs w:val="40"/>
        </w:rPr>
        <w:t xml:space="preserve">Guidance on Prompt Reporting of </w:t>
      </w:r>
      <w:r w:rsidR="00631BDB" w:rsidRPr="00343D94">
        <w:rPr>
          <w:rFonts w:ascii="Calibri" w:eastAsia="Times New Roman" w:hAnsi="Calibri" w:cs="Calibri"/>
          <w:b/>
          <w:bCs/>
          <w:color w:val="660033"/>
          <w:sz w:val="40"/>
          <w:szCs w:val="40"/>
        </w:rPr>
        <w:t>Unanticipated</w:t>
      </w:r>
      <w:r w:rsidR="00F10791" w:rsidRPr="00343D94">
        <w:rPr>
          <w:rFonts w:ascii="Calibri" w:eastAsia="Times New Roman" w:hAnsi="Calibri" w:cs="Calibri"/>
          <w:b/>
          <w:bCs/>
          <w:color w:val="660033"/>
          <w:sz w:val="40"/>
          <w:szCs w:val="40"/>
        </w:rPr>
        <w:t xml:space="preserve"> Outcome</w:t>
      </w:r>
      <w:r w:rsidR="00631BDB" w:rsidRPr="00343D94">
        <w:rPr>
          <w:rFonts w:ascii="Calibri" w:eastAsia="Times New Roman" w:hAnsi="Calibri" w:cs="Calibri"/>
          <w:b/>
          <w:bCs/>
          <w:color w:val="660033"/>
          <w:sz w:val="40"/>
          <w:szCs w:val="40"/>
        </w:rPr>
        <w:t xml:space="preserve"> or </w:t>
      </w:r>
      <w:r w:rsidR="00631BDB" w:rsidRPr="00A22D76">
        <w:rPr>
          <w:rFonts w:ascii="Calibri" w:eastAsia="Times New Roman" w:hAnsi="Calibri" w:cs="Calibri"/>
          <w:b/>
          <w:bCs/>
          <w:color w:val="660033"/>
          <w:sz w:val="40"/>
          <w:szCs w:val="40"/>
        </w:rPr>
        <w:t>Adverse Events in</w:t>
      </w:r>
      <w:r w:rsidRPr="00343D94">
        <w:rPr>
          <w:rFonts w:ascii="Calibri" w:eastAsia="Times New Roman" w:hAnsi="Calibri" w:cs="Calibri"/>
          <w:b/>
          <w:bCs/>
          <w:color w:val="660033"/>
          <w:sz w:val="40"/>
          <w:szCs w:val="40"/>
        </w:rPr>
        <w:t xml:space="preserve"> Research</w:t>
      </w:r>
      <w:r>
        <w:rPr>
          <w:rFonts w:ascii="Calibri" w:eastAsia="Times New Roman" w:hAnsi="Calibri" w:cs="Calibri"/>
          <w:b/>
          <w:bCs/>
          <w:color w:val="660033"/>
          <w:sz w:val="40"/>
          <w:szCs w:val="40"/>
        </w:rPr>
        <w:t xml:space="preserve"> </w:t>
      </w:r>
      <w:r w:rsidRPr="00734C82">
        <w:rPr>
          <w:rFonts w:ascii="Calibri" w:eastAsia="Times New Roman" w:hAnsi="Calibri" w:cs="Calibri"/>
          <w:b/>
          <w:bCs/>
          <w:color w:val="660033"/>
          <w:sz w:val="40"/>
          <w:szCs w:val="40"/>
        </w:rPr>
        <w:t>Animals</w:t>
      </w:r>
      <w:r w:rsidR="00000000">
        <w:rPr>
          <w:rFonts w:ascii="Calibri" w:eastAsia="Times New Roman" w:hAnsi="Calibri" w:cs="Calibri"/>
          <w:b/>
          <w:bCs/>
          <w:noProof/>
          <w:color w:val="660033"/>
          <w:sz w:val="40"/>
          <w:szCs w:val="40"/>
        </w:rPr>
        <w:pict w14:anchorId="1DC045EA">
          <v:rect id="_x0000_i1025" alt="" style="width:456.7pt;height:.05pt;mso-width-percent:0;mso-height-percent:0;mso-width-percent:0;mso-height-percent:0" o:hralign="center" o:hrstd="t" o:hr="t" fillcolor="#a0a0a0" stroked="f"/>
        </w:pict>
      </w:r>
    </w:p>
    <w:p w14:paraId="5949D88F" w14:textId="0F7D52FC" w:rsidR="007F2002" w:rsidRDefault="007F2002" w:rsidP="00F91C80">
      <w:pPr>
        <w:spacing w:before="100" w:beforeAutospacing="1" w:after="100" w:afterAutospacing="1" w:line="240" w:lineRule="auto"/>
        <w:ind w:left="-540" w:right="-540"/>
        <w:rPr>
          <w:rFonts w:ascii="Calibri" w:eastAsia="Times New Roman" w:hAnsi="Calibri" w:cs="Calibri"/>
          <w:b/>
          <w:bCs/>
          <w:color w:val="313131"/>
          <w:sz w:val="20"/>
          <w:szCs w:val="20"/>
        </w:rPr>
      </w:pPr>
      <w:r w:rsidRPr="00F751E4">
        <w:rPr>
          <w:rFonts w:ascii="Calibri" w:eastAsia="Times New Roman" w:hAnsi="Calibri" w:cs="Calibri"/>
          <w:b/>
          <w:bCs/>
          <w:color w:val="313131"/>
          <w:sz w:val="20"/>
          <w:szCs w:val="20"/>
        </w:rPr>
        <w:t xml:space="preserve">Date adopted: </w:t>
      </w:r>
      <w:r w:rsidR="00BB460A">
        <w:rPr>
          <w:rFonts w:ascii="Calibri" w:eastAsia="Times New Roman" w:hAnsi="Calibri" w:cs="Calibri"/>
          <w:b/>
          <w:bCs/>
          <w:color w:val="313131"/>
          <w:sz w:val="20"/>
          <w:szCs w:val="20"/>
        </w:rPr>
        <w:t>May 14</w:t>
      </w:r>
      <w:r w:rsidR="00BB460A" w:rsidRPr="00BB460A">
        <w:rPr>
          <w:rFonts w:ascii="Calibri" w:eastAsia="Times New Roman" w:hAnsi="Calibri" w:cs="Calibri"/>
          <w:b/>
          <w:bCs/>
          <w:color w:val="313131"/>
          <w:sz w:val="20"/>
          <w:szCs w:val="20"/>
          <w:vertAlign w:val="superscript"/>
        </w:rPr>
        <w:t>th</w:t>
      </w:r>
      <w:r w:rsidR="00BB460A">
        <w:rPr>
          <w:rFonts w:ascii="Calibri" w:eastAsia="Times New Roman" w:hAnsi="Calibri" w:cs="Calibri"/>
          <w:b/>
          <w:bCs/>
          <w:color w:val="313131"/>
          <w:sz w:val="20"/>
          <w:szCs w:val="20"/>
        </w:rPr>
        <w:t xml:space="preserve">, </w:t>
      </w:r>
      <w:proofErr w:type="gramStart"/>
      <w:r w:rsidR="00BB460A">
        <w:rPr>
          <w:rFonts w:ascii="Calibri" w:eastAsia="Times New Roman" w:hAnsi="Calibri" w:cs="Calibri"/>
          <w:b/>
          <w:bCs/>
          <w:color w:val="313131"/>
          <w:sz w:val="20"/>
          <w:szCs w:val="20"/>
        </w:rPr>
        <w:t>2024</w:t>
      </w:r>
      <w:proofErr w:type="gramEnd"/>
    </w:p>
    <w:p w14:paraId="32786A9F" w14:textId="77777777" w:rsidR="00C448DE" w:rsidRPr="00F751E4" w:rsidRDefault="00C448DE" w:rsidP="00C448DE">
      <w:pPr>
        <w:spacing w:before="100" w:beforeAutospacing="1" w:after="100" w:afterAutospacing="1" w:line="240" w:lineRule="auto"/>
        <w:ind w:right="-540"/>
        <w:rPr>
          <w:rFonts w:ascii="Calibri" w:eastAsia="Times New Roman" w:hAnsi="Calibri" w:cs="Calibri"/>
          <w:b/>
          <w:bCs/>
          <w:color w:val="313131"/>
          <w:sz w:val="20"/>
          <w:szCs w:val="20"/>
        </w:rPr>
      </w:pPr>
    </w:p>
    <w:p w14:paraId="0026A9B6" w14:textId="77777777" w:rsidR="007F2002" w:rsidRPr="00F751E4" w:rsidRDefault="007F2002" w:rsidP="007F2002">
      <w:pPr>
        <w:spacing w:before="100" w:beforeAutospacing="1" w:after="100" w:afterAutospacing="1" w:line="240" w:lineRule="auto"/>
        <w:ind w:left="-540" w:right="-540"/>
        <w:rPr>
          <w:rFonts w:ascii="Calibri" w:eastAsia="Times New Roman" w:hAnsi="Calibri" w:cs="Calibri"/>
          <w:b/>
          <w:bCs/>
          <w:color w:val="313131"/>
          <w:sz w:val="20"/>
          <w:szCs w:val="20"/>
        </w:rPr>
      </w:pPr>
      <w:r w:rsidRPr="00F751E4">
        <w:rPr>
          <w:rFonts w:ascii="Calibri" w:eastAsia="Times New Roman" w:hAnsi="Calibri" w:cs="Calibri"/>
          <w:b/>
          <w:bCs/>
          <w:color w:val="313131"/>
          <w:sz w:val="20"/>
          <w:szCs w:val="20"/>
        </w:rPr>
        <w:t>Policy:</w:t>
      </w:r>
    </w:p>
    <w:p w14:paraId="0BA0521D" w14:textId="01D0BADE" w:rsidR="00734C82" w:rsidRDefault="00734C82" w:rsidP="00734C82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734C82">
        <w:rPr>
          <w:rFonts w:ascii="Calibri" w:hAnsi="Calibri" w:cs="Calibri"/>
          <w:color w:val="000000"/>
          <w:sz w:val="20"/>
          <w:szCs w:val="20"/>
        </w:rPr>
        <w:t xml:space="preserve">The purpose of the guidance is to identify responsibilities and reporting requirements of </w:t>
      </w:r>
      <w:r w:rsidR="00E964E4">
        <w:rPr>
          <w:rFonts w:ascii="Calibri" w:hAnsi="Calibri" w:cs="Calibri"/>
          <w:color w:val="000000"/>
          <w:sz w:val="20"/>
          <w:szCs w:val="20"/>
        </w:rPr>
        <w:t>the Institutional Animal Care and Use Committee (</w:t>
      </w:r>
      <w:r w:rsidR="00E964E4" w:rsidRPr="009D2751">
        <w:rPr>
          <w:rFonts w:ascii="Calibri" w:hAnsi="Calibri" w:cs="Calibri"/>
          <w:sz w:val="20"/>
          <w:szCs w:val="20"/>
        </w:rPr>
        <w:t>IACUC)</w:t>
      </w:r>
      <w:r w:rsidRPr="009D2751">
        <w:rPr>
          <w:rFonts w:ascii="Calibri" w:hAnsi="Calibri" w:cs="Calibri"/>
          <w:sz w:val="20"/>
          <w:szCs w:val="20"/>
        </w:rPr>
        <w:t xml:space="preserve"> </w:t>
      </w:r>
      <w:r w:rsidR="0080693E" w:rsidRPr="009D2751">
        <w:rPr>
          <w:rFonts w:ascii="Calibri" w:hAnsi="Calibri" w:cs="Calibri"/>
          <w:sz w:val="20"/>
          <w:szCs w:val="20"/>
        </w:rPr>
        <w:t xml:space="preserve">in </w:t>
      </w:r>
      <w:r w:rsidRPr="009D2751">
        <w:rPr>
          <w:rFonts w:ascii="Calibri" w:hAnsi="Calibri" w:cs="Calibri"/>
          <w:sz w:val="20"/>
          <w:szCs w:val="20"/>
        </w:rPr>
        <w:t xml:space="preserve">the event </w:t>
      </w:r>
      <w:r w:rsidRPr="00734C82">
        <w:rPr>
          <w:rFonts w:ascii="Calibri" w:hAnsi="Calibri" w:cs="Calibri"/>
          <w:color w:val="000000"/>
          <w:sz w:val="20"/>
          <w:szCs w:val="20"/>
        </w:rPr>
        <w:t>of an unusual or unexpected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4C82">
        <w:rPr>
          <w:rFonts w:ascii="Calibri" w:hAnsi="Calibri" w:cs="Calibri"/>
          <w:color w:val="000000"/>
          <w:sz w:val="20"/>
          <w:szCs w:val="20"/>
        </w:rPr>
        <w:t>death(s), or</w:t>
      </w:r>
      <w:r w:rsidR="00A22D7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31BDB">
        <w:rPr>
          <w:rFonts w:ascii="Calibri" w:hAnsi="Calibri" w:cs="Calibri"/>
          <w:color w:val="000000"/>
          <w:sz w:val="20"/>
          <w:szCs w:val="20"/>
        </w:rPr>
        <w:t>other adverse events</w:t>
      </w:r>
      <w:r w:rsidRPr="00734C82">
        <w:rPr>
          <w:rFonts w:ascii="Calibri" w:hAnsi="Calibri" w:cs="Calibri"/>
          <w:color w:val="000000"/>
          <w:sz w:val="20"/>
          <w:szCs w:val="20"/>
        </w:rPr>
        <w:t xml:space="preserve"> that affects the health or well-being of an animal involved in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4C82">
        <w:rPr>
          <w:rFonts w:ascii="Calibri" w:hAnsi="Calibri" w:cs="Calibri"/>
          <w:color w:val="000000"/>
          <w:sz w:val="20"/>
          <w:szCs w:val="20"/>
        </w:rPr>
        <w:t>research, teaching, and testing.</w:t>
      </w:r>
    </w:p>
    <w:p w14:paraId="31B8795D" w14:textId="77777777" w:rsidR="0039106E" w:rsidRDefault="00EE5AC1" w:rsidP="0039106E">
      <w:pPr>
        <w:spacing w:before="100" w:beforeAutospacing="1" w:after="100" w:afterAutospacing="1" w:line="240" w:lineRule="auto"/>
        <w:ind w:right="-540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 w:rsidRPr="00F751E4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Definitions:</w:t>
      </w:r>
    </w:p>
    <w:p w14:paraId="6906B063" w14:textId="7C735D64" w:rsidR="00EE5AC1" w:rsidRPr="0039106E" w:rsidRDefault="00EE5AC1" w:rsidP="0039106E">
      <w:pPr>
        <w:spacing w:before="100" w:beforeAutospacing="1" w:after="100" w:afterAutospacing="1" w:line="240" w:lineRule="auto"/>
        <w:ind w:right="-540"/>
        <w:rPr>
          <w:rFonts w:ascii="Calibri" w:hAnsi="Calibri" w:cs="Calibri"/>
          <w:b/>
          <w:bCs/>
          <w:sz w:val="20"/>
          <w:szCs w:val="20"/>
        </w:rPr>
      </w:pPr>
      <w:r w:rsidRPr="00F751E4">
        <w:rPr>
          <w:rFonts w:ascii="Calibri" w:hAnsi="Calibri" w:cs="Calibri"/>
          <w:b/>
          <w:bCs/>
          <w:color w:val="000000"/>
          <w:sz w:val="20"/>
          <w:szCs w:val="20"/>
        </w:rPr>
        <w:t>Unanticipated or adverse event:</w:t>
      </w:r>
      <w:r w:rsidRPr="00F751E4">
        <w:rPr>
          <w:rFonts w:ascii="Calibri" w:hAnsi="Calibri" w:cs="Calibri"/>
          <w:color w:val="000000"/>
          <w:sz w:val="20"/>
          <w:szCs w:val="20"/>
        </w:rPr>
        <w:t xml:space="preserve"> Any event not consistent with approved routine expected outcomes that results in unexpected animal welfare issues such as death, disease, </w:t>
      </w:r>
      <w:r w:rsidRPr="00310946">
        <w:rPr>
          <w:rFonts w:ascii="Calibri" w:hAnsi="Calibri" w:cs="Calibri"/>
          <w:sz w:val="20"/>
          <w:szCs w:val="20"/>
        </w:rPr>
        <w:t xml:space="preserve">distress, </w:t>
      </w:r>
      <w:r w:rsidR="0080693E" w:rsidRPr="00310946">
        <w:rPr>
          <w:rFonts w:ascii="Calibri" w:hAnsi="Calibri" w:cs="Calibri"/>
          <w:sz w:val="20"/>
          <w:szCs w:val="20"/>
        </w:rPr>
        <w:t xml:space="preserve">or </w:t>
      </w:r>
      <w:r w:rsidRPr="00310946">
        <w:rPr>
          <w:rFonts w:ascii="Calibri" w:hAnsi="Calibri" w:cs="Calibri"/>
          <w:sz w:val="20"/>
          <w:szCs w:val="20"/>
        </w:rPr>
        <w:t xml:space="preserve">increase </w:t>
      </w:r>
      <w:r w:rsidRPr="00F751E4">
        <w:rPr>
          <w:rFonts w:ascii="Calibri" w:hAnsi="Calibri" w:cs="Calibri"/>
          <w:color w:val="000000"/>
          <w:sz w:val="20"/>
          <w:szCs w:val="20"/>
        </w:rPr>
        <w:t>in pain.</w:t>
      </w:r>
    </w:p>
    <w:p w14:paraId="78B0A6BB" w14:textId="76A3A3FB" w:rsidR="00734C82" w:rsidRPr="00EE5AC1" w:rsidRDefault="00734C82" w:rsidP="00734C82">
      <w:pPr>
        <w:spacing w:after="0" w:line="240" w:lineRule="auto"/>
        <w:ind w:right="-54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E5AC1">
        <w:rPr>
          <w:rFonts w:ascii="Calibri" w:hAnsi="Calibri" w:cs="Calibri"/>
          <w:b/>
          <w:bCs/>
          <w:color w:val="000000"/>
          <w:sz w:val="20"/>
          <w:szCs w:val="20"/>
        </w:rPr>
        <w:t xml:space="preserve">Examples of situations </w:t>
      </w:r>
      <w:r w:rsidR="00631BDB">
        <w:rPr>
          <w:rFonts w:ascii="Calibri" w:hAnsi="Calibri" w:cs="Calibri"/>
          <w:b/>
          <w:bCs/>
          <w:color w:val="000000"/>
          <w:sz w:val="20"/>
          <w:szCs w:val="20"/>
        </w:rPr>
        <w:t>the</w:t>
      </w:r>
      <w:r w:rsidRPr="00EE5AC1">
        <w:rPr>
          <w:rFonts w:ascii="Calibri" w:hAnsi="Calibri" w:cs="Calibri"/>
          <w:b/>
          <w:bCs/>
          <w:color w:val="000000"/>
          <w:sz w:val="20"/>
          <w:szCs w:val="20"/>
        </w:rPr>
        <w:t xml:space="preserve"> USDA, Office of Laboratory Animal Welfare (OLAW) and/or AAALAC would consider reportable include but are not limited to:</w:t>
      </w:r>
    </w:p>
    <w:p w14:paraId="25DB06F5" w14:textId="5489EAA1" w:rsidR="00734C82" w:rsidRPr="00734C82" w:rsidRDefault="00734C82" w:rsidP="00734C82">
      <w:pPr>
        <w:pStyle w:val="ListParagraph"/>
        <w:numPr>
          <w:ilvl w:val="0"/>
          <w:numId w:val="14"/>
        </w:num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</w:t>
      </w:r>
      <w:r w:rsidRPr="00734C82">
        <w:rPr>
          <w:rFonts w:ascii="Calibri" w:hAnsi="Calibri" w:cs="Calibri"/>
          <w:color w:val="000000"/>
          <w:sz w:val="20"/>
          <w:szCs w:val="20"/>
        </w:rPr>
        <w:t>onditions that jeopardize the health or well-being of animals such as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14:paraId="3D0DCFEC" w14:textId="1DC93389" w:rsidR="00734C82" w:rsidRPr="00615BBE" w:rsidRDefault="00734C82" w:rsidP="00615BBE">
      <w:pPr>
        <w:pStyle w:val="ListParagraph"/>
        <w:numPr>
          <w:ilvl w:val="0"/>
          <w:numId w:val="15"/>
        </w:num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615BBE">
        <w:rPr>
          <w:rFonts w:ascii="Calibri" w:hAnsi="Calibri" w:cs="Calibri"/>
          <w:color w:val="000000"/>
          <w:sz w:val="20"/>
          <w:szCs w:val="20"/>
        </w:rPr>
        <w:t>natural disasters</w:t>
      </w:r>
    </w:p>
    <w:p w14:paraId="37AAB19F" w14:textId="77777777" w:rsidR="00734C82" w:rsidRPr="00615BBE" w:rsidRDefault="00734C82" w:rsidP="00615BBE">
      <w:pPr>
        <w:pStyle w:val="ListParagraph"/>
        <w:numPr>
          <w:ilvl w:val="0"/>
          <w:numId w:val="15"/>
        </w:num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615BBE">
        <w:rPr>
          <w:rFonts w:ascii="Calibri" w:hAnsi="Calibri" w:cs="Calibri"/>
          <w:color w:val="000000"/>
          <w:sz w:val="20"/>
          <w:szCs w:val="20"/>
        </w:rPr>
        <w:t xml:space="preserve">accidents </w:t>
      </w:r>
    </w:p>
    <w:p w14:paraId="313E5E79" w14:textId="6F9A4105" w:rsidR="00734C82" w:rsidRPr="00615BBE" w:rsidRDefault="00631BDB" w:rsidP="00615BBE">
      <w:pPr>
        <w:pStyle w:val="ListParagraph"/>
        <w:numPr>
          <w:ilvl w:val="0"/>
          <w:numId w:val="15"/>
        </w:num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physical plant </w:t>
      </w:r>
      <w:r w:rsidR="00734C82" w:rsidRPr="00615BBE">
        <w:rPr>
          <w:rFonts w:ascii="Calibri" w:hAnsi="Calibri" w:cs="Calibri"/>
          <w:color w:val="000000"/>
          <w:sz w:val="20"/>
          <w:szCs w:val="20"/>
        </w:rPr>
        <w:t>failures</w:t>
      </w:r>
    </w:p>
    <w:p w14:paraId="1B8C2E0A" w14:textId="4557325B" w:rsidR="00615BBE" w:rsidRDefault="00734C82" w:rsidP="00615BBE">
      <w:pPr>
        <w:pStyle w:val="ListParagraph"/>
        <w:numPr>
          <w:ilvl w:val="0"/>
          <w:numId w:val="15"/>
        </w:num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615BBE">
        <w:rPr>
          <w:rFonts w:ascii="Calibri" w:hAnsi="Calibri" w:cs="Calibri"/>
          <w:color w:val="000000"/>
          <w:sz w:val="20"/>
          <w:szCs w:val="20"/>
        </w:rPr>
        <w:t>inadequate veterinary care</w:t>
      </w:r>
    </w:p>
    <w:p w14:paraId="3D33A087" w14:textId="1EA6DFFB" w:rsidR="00030B83" w:rsidRPr="00615BBE" w:rsidRDefault="00030B83" w:rsidP="00615BBE">
      <w:pPr>
        <w:pStyle w:val="ListParagraph"/>
        <w:numPr>
          <w:ilvl w:val="0"/>
          <w:numId w:val="15"/>
        </w:num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adverse events in the course of research</w:t>
      </w:r>
    </w:p>
    <w:p w14:paraId="3EC05028" w14:textId="77777777" w:rsidR="00615BBE" w:rsidRDefault="00615BBE" w:rsidP="00615BBE">
      <w:pPr>
        <w:pStyle w:val="ListParagraph"/>
        <w:numPr>
          <w:ilvl w:val="0"/>
          <w:numId w:val="14"/>
        </w:num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</w:t>
      </w:r>
      <w:r w:rsidR="00734C82" w:rsidRPr="00615BBE">
        <w:rPr>
          <w:rFonts w:ascii="Calibri" w:hAnsi="Calibri" w:cs="Calibri"/>
          <w:color w:val="000000"/>
          <w:sz w:val="20"/>
          <w:szCs w:val="20"/>
        </w:rPr>
        <w:t>ignificant animal rights activities (e.g., protests, break-ins, property damage, FOIA and other public records requests)</w:t>
      </w:r>
    </w:p>
    <w:p w14:paraId="6BF074F9" w14:textId="6FB10BAD" w:rsidR="00615BBE" w:rsidRDefault="00734C82" w:rsidP="00615BBE">
      <w:pPr>
        <w:pStyle w:val="ListParagraph"/>
        <w:numPr>
          <w:ilvl w:val="0"/>
          <w:numId w:val="14"/>
        </w:num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615BBE">
        <w:rPr>
          <w:rFonts w:ascii="Calibri" w:hAnsi="Calibri" w:cs="Calibri"/>
          <w:color w:val="000000"/>
          <w:sz w:val="20"/>
          <w:szCs w:val="20"/>
        </w:rPr>
        <w:t xml:space="preserve">Inappropriate euthanasia techniques and/or failure to confirm </w:t>
      </w:r>
      <w:r w:rsidR="00615BBE" w:rsidRPr="00615BBE">
        <w:rPr>
          <w:rFonts w:ascii="Calibri" w:hAnsi="Calibri" w:cs="Calibri"/>
          <w:color w:val="000000"/>
          <w:sz w:val="20"/>
          <w:szCs w:val="20"/>
        </w:rPr>
        <w:t>euthanasia.</w:t>
      </w:r>
    </w:p>
    <w:p w14:paraId="759DF1B3" w14:textId="7DF1E9E2" w:rsidR="00615BBE" w:rsidRDefault="00734C82" w:rsidP="00615BBE">
      <w:pPr>
        <w:pStyle w:val="ListParagraph"/>
        <w:numPr>
          <w:ilvl w:val="0"/>
          <w:numId w:val="14"/>
        </w:num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615BBE">
        <w:rPr>
          <w:rFonts w:ascii="Calibri" w:hAnsi="Calibri" w:cs="Calibri"/>
          <w:color w:val="000000"/>
          <w:sz w:val="20"/>
          <w:szCs w:val="20"/>
        </w:rPr>
        <w:t>Substantiated complaints or reports regarding animal welfare concerns</w:t>
      </w:r>
      <w:r w:rsidR="00615BBE">
        <w:rPr>
          <w:rFonts w:ascii="Calibri" w:hAnsi="Calibri" w:cs="Calibri"/>
          <w:color w:val="000000"/>
          <w:sz w:val="20"/>
          <w:szCs w:val="20"/>
        </w:rPr>
        <w:t>.</w:t>
      </w:r>
    </w:p>
    <w:p w14:paraId="79743641" w14:textId="7A5243C3" w:rsidR="00615BBE" w:rsidRDefault="00734C82" w:rsidP="00615BBE">
      <w:pPr>
        <w:pStyle w:val="ListParagraph"/>
        <w:numPr>
          <w:ilvl w:val="0"/>
          <w:numId w:val="14"/>
        </w:num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615BBE">
        <w:rPr>
          <w:rFonts w:ascii="Calibri" w:hAnsi="Calibri" w:cs="Calibri"/>
          <w:color w:val="000000"/>
          <w:sz w:val="20"/>
          <w:szCs w:val="20"/>
        </w:rPr>
        <w:t>Internal or external reviews/inspections or other similar reports that document significant adverse events or noncompliance that resulted in animal harm or death; investigations by national oversight bodies; and other serious incidents or concerns that negatively impact animal well-being (e.g., failure to follow the approved protocol which resulted in compromised animal welfare; death during transport)</w:t>
      </w:r>
      <w:r w:rsidR="00615BBE">
        <w:rPr>
          <w:rFonts w:ascii="Calibri" w:hAnsi="Calibri" w:cs="Calibri"/>
          <w:color w:val="000000"/>
          <w:sz w:val="20"/>
          <w:szCs w:val="20"/>
        </w:rPr>
        <w:t>.</w:t>
      </w:r>
    </w:p>
    <w:p w14:paraId="3D561D41" w14:textId="1BC35BAA" w:rsidR="00734C82" w:rsidRDefault="00734C82" w:rsidP="008B7C48">
      <w:pPr>
        <w:pStyle w:val="ListParagraph"/>
        <w:numPr>
          <w:ilvl w:val="0"/>
          <w:numId w:val="14"/>
        </w:num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A87A38">
        <w:rPr>
          <w:rFonts w:ascii="Calibri" w:hAnsi="Calibri" w:cs="Calibri"/>
          <w:color w:val="000000"/>
          <w:sz w:val="20"/>
          <w:szCs w:val="20"/>
        </w:rPr>
        <w:t>Significant human health issue</w:t>
      </w:r>
      <w:r w:rsidR="00E37584" w:rsidRPr="00A87A38">
        <w:rPr>
          <w:rFonts w:ascii="Calibri" w:hAnsi="Calibri" w:cs="Calibri"/>
          <w:color w:val="000000"/>
          <w:sz w:val="20"/>
          <w:szCs w:val="20"/>
        </w:rPr>
        <w:t>(s)</w:t>
      </w:r>
      <w:r w:rsidRPr="00A87A38">
        <w:rPr>
          <w:rFonts w:ascii="Calibri" w:hAnsi="Calibri" w:cs="Calibri"/>
          <w:color w:val="000000"/>
          <w:sz w:val="20"/>
          <w:szCs w:val="20"/>
        </w:rPr>
        <w:t xml:space="preserve"> directly related to the animal care and use program</w:t>
      </w:r>
      <w:r w:rsidR="00615BBE" w:rsidRPr="00A87A38">
        <w:rPr>
          <w:rFonts w:ascii="Calibri" w:hAnsi="Calibri" w:cs="Calibri"/>
          <w:color w:val="000000"/>
          <w:sz w:val="20"/>
          <w:szCs w:val="20"/>
        </w:rPr>
        <w:t>.</w:t>
      </w:r>
    </w:p>
    <w:p w14:paraId="2A273D0F" w14:textId="019BADF8" w:rsidR="00A87A38" w:rsidRDefault="00A87A38" w:rsidP="008B7C48">
      <w:pPr>
        <w:pStyle w:val="ListParagraph"/>
        <w:numPr>
          <w:ilvl w:val="0"/>
          <w:numId w:val="14"/>
        </w:num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Any serious deviation from the Guide</w:t>
      </w:r>
    </w:p>
    <w:p w14:paraId="4958717F" w14:textId="70C08159" w:rsidR="00EE5AC1" w:rsidRDefault="00A87A38" w:rsidP="00EE5AC1">
      <w:pPr>
        <w:pStyle w:val="ListParagraph"/>
        <w:numPr>
          <w:ilvl w:val="0"/>
          <w:numId w:val="14"/>
        </w:num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Any suspension of an activity by the IACUC</w:t>
      </w:r>
    </w:p>
    <w:p w14:paraId="3E2A0AF0" w14:textId="77777777" w:rsidR="00EE5AC1" w:rsidRDefault="00EE5AC1" w:rsidP="00EE5AC1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p w14:paraId="60D3D98F" w14:textId="2B257333" w:rsidR="00373363" w:rsidRDefault="00EE5AC1" w:rsidP="00373363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373363">
        <w:rPr>
          <w:rFonts w:ascii="Calibri" w:hAnsi="Calibri" w:cs="Calibri"/>
          <w:b/>
          <w:bCs/>
          <w:color w:val="000000"/>
          <w:sz w:val="20"/>
          <w:szCs w:val="20"/>
        </w:rPr>
        <w:t>Expected outcomes: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73363" w:rsidRPr="00373363">
        <w:rPr>
          <w:rFonts w:ascii="Calibri" w:hAnsi="Calibri" w:cs="Calibri"/>
          <w:color w:val="000000"/>
          <w:sz w:val="20"/>
          <w:szCs w:val="20"/>
        </w:rPr>
        <w:t xml:space="preserve">An anticipated result of </w:t>
      </w:r>
      <w:r w:rsidR="00373363">
        <w:rPr>
          <w:rFonts w:ascii="Calibri" w:hAnsi="Calibri" w:cs="Calibri"/>
          <w:color w:val="000000"/>
          <w:sz w:val="20"/>
          <w:szCs w:val="20"/>
        </w:rPr>
        <w:t>IACUC</w:t>
      </w:r>
      <w:r w:rsidR="00373363" w:rsidRPr="00373363">
        <w:rPr>
          <w:rFonts w:ascii="Calibri" w:hAnsi="Calibri" w:cs="Calibri"/>
          <w:color w:val="000000"/>
          <w:sz w:val="20"/>
          <w:szCs w:val="20"/>
        </w:rPr>
        <w:t>-approved animal activities. For example, a</w:t>
      </w:r>
      <w:r w:rsidR="0037336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73363" w:rsidRPr="00373363">
        <w:rPr>
          <w:rFonts w:ascii="Calibri" w:hAnsi="Calibri" w:cs="Calibri"/>
          <w:color w:val="000000"/>
          <w:sz w:val="20"/>
          <w:szCs w:val="20"/>
        </w:rPr>
        <w:t>certain percentage of morbidity or mortality may be expected with a particular procedure, such</w:t>
      </w:r>
      <w:r w:rsidR="0037336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73363" w:rsidRPr="00373363">
        <w:rPr>
          <w:rFonts w:ascii="Calibri" w:hAnsi="Calibri" w:cs="Calibri"/>
          <w:color w:val="000000"/>
          <w:sz w:val="20"/>
          <w:szCs w:val="20"/>
        </w:rPr>
        <w:t xml:space="preserve">as a surgery or disease model. These outcomes do not need to be reported to the </w:t>
      </w:r>
      <w:r w:rsidR="00373363">
        <w:rPr>
          <w:rFonts w:ascii="Calibri" w:hAnsi="Calibri" w:cs="Calibri"/>
          <w:color w:val="000000"/>
          <w:sz w:val="20"/>
          <w:szCs w:val="20"/>
        </w:rPr>
        <w:t>IACUC</w:t>
      </w:r>
      <w:r w:rsidR="00373363" w:rsidRPr="00373363">
        <w:rPr>
          <w:rFonts w:ascii="Calibri" w:hAnsi="Calibri" w:cs="Calibri"/>
          <w:color w:val="000000"/>
          <w:sz w:val="20"/>
          <w:szCs w:val="20"/>
        </w:rPr>
        <w:t xml:space="preserve"> if they fall</w:t>
      </w:r>
      <w:r w:rsidR="0037336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73363" w:rsidRPr="00373363">
        <w:rPr>
          <w:rFonts w:ascii="Calibri" w:hAnsi="Calibri" w:cs="Calibri"/>
          <w:color w:val="000000"/>
          <w:sz w:val="20"/>
          <w:szCs w:val="20"/>
        </w:rPr>
        <w:t>within the anticipated frequency of occurrence and the procedures are conducted as approved in</w:t>
      </w:r>
      <w:r w:rsidR="0037336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73363" w:rsidRPr="00373363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="00373363">
        <w:rPr>
          <w:rFonts w:ascii="Calibri" w:hAnsi="Calibri" w:cs="Calibri"/>
          <w:color w:val="000000"/>
          <w:sz w:val="20"/>
          <w:szCs w:val="20"/>
        </w:rPr>
        <w:t>Animal Use Protocol (AUP)</w:t>
      </w:r>
      <w:r w:rsidR="00373363" w:rsidRPr="00373363">
        <w:rPr>
          <w:rFonts w:ascii="Calibri" w:hAnsi="Calibri" w:cs="Calibri"/>
          <w:color w:val="000000"/>
          <w:sz w:val="20"/>
          <w:szCs w:val="20"/>
        </w:rPr>
        <w:t>.</w:t>
      </w:r>
    </w:p>
    <w:p w14:paraId="4B16EC4B" w14:textId="77777777" w:rsidR="00373363" w:rsidRDefault="00373363" w:rsidP="00373363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p w14:paraId="79FA55BB" w14:textId="032C0C35" w:rsidR="00373363" w:rsidRDefault="00373363" w:rsidP="00373363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355055">
        <w:rPr>
          <w:rFonts w:ascii="Calibri" w:hAnsi="Calibri" w:cs="Calibri"/>
          <w:b/>
          <w:bCs/>
          <w:color w:val="000000"/>
          <w:sz w:val="20"/>
          <w:szCs w:val="20"/>
        </w:rPr>
        <w:t>Internal Reporting</w:t>
      </w:r>
      <w:r w:rsidRPr="00355055">
        <w:rPr>
          <w:rFonts w:ascii="Calibri" w:hAnsi="Calibri" w:cs="Calibri"/>
          <w:color w:val="000000"/>
          <w:sz w:val="20"/>
          <w:szCs w:val="20"/>
        </w:rPr>
        <w:t>: Adverse events, unexpected outcomes, unexpected deaths and animal welfare concerns must be promptly reported to the IACUC</w:t>
      </w:r>
      <w:r w:rsidR="00807207" w:rsidRPr="00355055">
        <w:rPr>
          <w:rFonts w:ascii="Calibri" w:hAnsi="Calibri" w:cs="Calibri"/>
          <w:color w:val="000000"/>
          <w:sz w:val="20"/>
          <w:szCs w:val="20"/>
        </w:rPr>
        <w:t xml:space="preserve"> Manager</w:t>
      </w:r>
      <w:r w:rsidRPr="00355055">
        <w:rPr>
          <w:rFonts w:ascii="Calibri" w:hAnsi="Calibri" w:cs="Calibri"/>
          <w:color w:val="000000"/>
          <w:sz w:val="20"/>
          <w:szCs w:val="20"/>
        </w:rPr>
        <w:t xml:space="preserve"> and AV following specific reporting requirements in UM’s</w:t>
      </w:r>
      <w:r w:rsidR="00F10791" w:rsidRPr="0035505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55055">
        <w:rPr>
          <w:rFonts w:ascii="Calibri" w:hAnsi="Calibri" w:cs="Calibri"/>
          <w:color w:val="000000"/>
          <w:sz w:val="20"/>
          <w:szCs w:val="20"/>
        </w:rPr>
        <w:t xml:space="preserve">Adverse Event Reporting </w:t>
      </w:r>
      <w:r w:rsidRPr="00355055">
        <w:rPr>
          <w:rFonts w:ascii="Calibri" w:hAnsi="Calibri" w:cs="Calibri"/>
          <w:sz w:val="20"/>
          <w:szCs w:val="20"/>
        </w:rPr>
        <w:t>Policy</w:t>
      </w:r>
      <w:r w:rsidR="0039106E" w:rsidRPr="00355055">
        <w:rPr>
          <w:rFonts w:ascii="Calibri" w:hAnsi="Calibri" w:cs="Calibri"/>
          <w:sz w:val="20"/>
          <w:szCs w:val="20"/>
          <w:vertAlign w:val="superscript"/>
        </w:rPr>
        <w:t>5</w:t>
      </w:r>
      <w:r w:rsidRPr="00355055">
        <w:rPr>
          <w:rFonts w:ascii="Calibri" w:hAnsi="Calibri" w:cs="Calibri"/>
          <w:sz w:val="20"/>
          <w:szCs w:val="20"/>
        </w:rPr>
        <w:t xml:space="preserve"> and </w:t>
      </w:r>
      <w:r w:rsidR="0080693E" w:rsidRPr="00355055">
        <w:rPr>
          <w:rFonts w:ascii="Calibri" w:hAnsi="Calibri" w:cs="Calibri"/>
          <w:sz w:val="20"/>
          <w:szCs w:val="20"/>
        </w:rPr>
        <w:t>the associated</w:t>
      </w:r>
      <w:r w:rsidRPr="00355055">
        <w:rPr>
          <w:rFonts w:ascii="Calibri" w:hAnsi="Calibri" w:cs="Calibri"/>
          <w:sz w:val="20"/>
          <w:szCs w:val="20"/>
        </w:rPr>
        <w:t xml:space="preserve"> </w:t>
      </w:r>
      <w:hyperlink r:id="rId11" w:history="1">
        <w:r w:rsidRPr="00355055">
          <w:rPr>
            <w:rStyle w:val="Hyperlink"/>
            <w:rFonts w:ascii="Calibri" w:hAnsi="Calibri" w:cs="Calibri"/>
            <w:sz w:val="20"/>
            <w:szCs w:val="20"/>
          </w:rPr>
          <w:t xml:space="preserve">Adverse Event Form </w:t>
        </w:r>
      </w:hyperlink>
      <w:r w:rsidRPr="00355055">
        <w:rPr>
          <w:rFonts w:ascii="Calibri" w:hAnsi="Calibri" w:cs="Calibri"/>
          <w:color w:val="000000"/>
          <w:sz w:val="20"/>
          <w:szCs w:val="20"/>
        </w:rPr>
        <w:t xml:space="preserve">. Some events may require immediate action by the </w:t>
      </w:r>
      <w:r w:rsidR="00E964E4" w:rsidRPr="00355055">
        <w:rPr>
          <w:rFonts w:ascii="Calibri" w:hAnsi="Calibri" w:cs="Calibri"/>
          <w:color w:val="000000"/>
          <w:sz w:val="20"/>
          <w:szCs w:val="20"/>
        </w:rPr>
        <w:t>LAR Manager, LAR staff, IACUC</w:t>
      </w:r>
      <w:r w:rsidR="00807207" w:rsidRPr="00355055">
        <w:rPr>
          <w:rFonts w:ascii="Calibri" w:hAnsi="Calibri" w:cs="Calibri"/>
          <w:color w:val="000000"/>
          <w:sz w:val="20"/>
          <w:szCs w:val="20"/>
        </w:rPr>
        <w:t xml:space="preserve"> Manager</w:t>
      </w:r>
      <w:r w:rsidR="00E964E4" w:rsidRPr="0035505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355055">
        <w:rPr>
          <w:rFonts w:ascii="Calibri" w:hAnsi="Calibri" w:cs="Calibri"/>
          <w:color w:val="000000"/>
          <w:sz w:val="20"/>
          <w:szCs w:val="20"/>
        </w:rPr>
        <w:t xml:space="preserve">or </w:t>
      </w:r>
      <w:r w:rsidR="00E964E4" w:rsidRPr="00355055">
        <w:rPr>
          <w:rFonts w:ascii="Calibri" w:hAnsi="Calibri" w:cs="Calibri"/>
          <w:color w:val="000000"/>
          <w:sz w:val="20"/>
          <w:szCs w:val="20"/>
        </w:rPr>
        <w:t>AV</w:t>
      </w:r>
      <w:r w:rsidRPr="00355055">
        <w:rPr>
          <w:rFonts w:ascii="Calibri" w:hAnsi="Calibri" w:cs="Calibri"/>
          <w:color w:val="000000"/>
          <w:sz w:val="20"/>
          <w:szCs w:val="20"/>
        </w:rPr>
        <w:t xml:space="preserve"> to protect animal health and welfare in addition to IACUC</w:t>
      </w:r>
      <w:r w:rsidR="00807207" w:rsidRPr="00355055">
        <w:rPr>
          <w:rFonts w:ascii="Calibri" w:hAnsi="Calibri" w:cs="Calibri"/>
          <w:color w:val="000000"/>
          <w:sz w:val="20"/>
          <w:szCs w:val="20"/>
        </w:rPr>
        <w:t xml:space="preserve"> Committee notification and</w:t>
      </w:r>
      <w:r w:rsidRPr="00355055">
        <w:rPr>
          <w:rFonts w:ascii="Calibri" w:hAnsi="Calibri" w:cs="Calibri"/>
          <w:color w:val="000000"/>
          <w:sz w:val="20"/>
          <w:szCs w:val="20"/>
        </w:rPr>
        <w:t xml:space="preserve"> reporting.</w:t>
      </w:r>
    </w:p>
    <w:p w14:paraId="12223058" w14:textId="77777777" w:rsidR="00373363" w:rsidRDefault="00373363" w:rsidP="00373363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p w14:paraId="3BA82E48" w14:textId="77777777" w:rsidR="00373363" w:rsidRDefault="00373363" w:rsidP="00373363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p w14:paraId="46511094" w14:textId="77777777" w:rsidR="00373363" w:rsidRDefault="00373363" w:rsidP="00373363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p w14:paraId="6B4884E7" w14:textId="77777777" w:rsidR="00373363" w:rsidRDefault="00373363" w:rsidP="00373363">
      <w:pPr>
        <w:spacing w:after="0" w:line="240" w:lineRule="auto"/>
        <w:ind w:right="-54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37336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The process of assessment and reporting includes the following:</w:t>
      </w:r>
    </w:p>
    <w:p w14:paraId="6B8FAE85" w14:textId="77777777" w:rsidR="00373363" w:rsidRPr="00373363" w:rsidRDefault="00373363" w:rsidP="00373363">
      <w:pPr>
        <w:spacing w:after="0" w:line="240" w:lineRule="auto"/>
        <w:ind w:right="-54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26358B7B" w14:textId="3046105B" w:rsidR="00373363" w:rsidRDefault="00373363" w:rsidP="00373363">
      <w:pPr>
        <w:pStyle w:val="ListParagraph"/>
        <w:numPr>
          <w:ilvl w:val="0"/>
          <w:numId w:val="17"/>
        </w:num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373363">
        <w:rPr>
          <w:rFonts w:ascii="Calibri" w:hAnsi="Calibri" w:cs="Calibri"/>
          <w:color w:val="000000"/>
          <w:sz w:val="20"/>
          <w:szCs w:val="20"/>
        </w:rPr>
        <w:t>Once an adverse event, unexpected outcome, or animal welfare concern has been reported to the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3363">
        <w:rPr>
          <w:rFonts w:ascii="Calibri" w:hAnsi="Calibri" w:cs="Calibri"/>
          <w:color w:val="000000"/>
          <w:sz w:val="20"/>
          <w:szCs w:val="20"/>
        </w:rPr>
        <w:t>IACUC Manager and Attending Veterinarian (AV), the IACUC Manager will provide a preliminary report to the Institutional Official (</w:t>
      </w:r>
      <w:r w:rsidRPr="00343D94">
        <w:rPr>
          <w:rFonts w:ascii="Calibri" w:hAnsi="Calibri" w:cs="Calibri"/>
          <w:color w:val="000000"/>
          <w:sz w:val="20"/>
          <w:szCs w:val="20"/>
        </w:rPr>
        <w:t>IO), OLAW,</w:t>
      </w:r>
      <w:r w:rsidR="00F10791" w:rsidRPr="00343D94">
        <w:rPr>
          <w:rFonts w:ascii="Calibri" w:hAnsi="Calibri" w:cs="Calibri"/>
          <w:color w:val="000000"/>
          <w:sz w:val="20"/>
          <w:szCs w:val="20"/>
        </w:rPr>
        <w:t xml:space="preserve"> USDA,</w:t>
      </w:r>
      <w:r w:rsidRPr="00343D94">
        <w:rPr>
          <w:rFonts w:ascii="Calibri" w:hAnsi="Calibri" w:cs="Calibri"/>
          <w:color w:val="000000"/>
          <w:sz w:val="20"/>
          <w:szCs w:val="20"/>
        </w:rPr>
        <w:t xml:space="preserve"> and</w:t>
      </w:r>
      <w:r w:rsidRPr="00373363">
        <w:rPr>
          <w:rFonts w:ascii="Calibri" w:hAnsi="Calibri" w:cs="Calibri"/>
          <w:color w:val="000000"/>
          <w:sz w:val="20"/>
          <w:szCs w:val="20"/>
        </w:rPr>
        <w:t xml:space="preserve"> AAALAC International, if applicable.</w:t>
      </w:r>
    </w:p>
    <w:p w14:paraId="6DC1D0E5" w14:textId="77777777" w:rsidR="00373363" w:rsidRDefault="00373363" w:rsidP="00373363">
      <w:pPr>
        <w:pStyle w:val="ListParagraph"/>
        <w:numPr>
          <w:ilvl w:val="0"/>
          <w:numId w:val="17"/>
        </w:num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373363">
        <w:rPr>
          <w:rFonts w:ascii="Calibri" w:hAnsi="Calibri" w:cs="Calibri"/>
          <w:color w:val="000000"/>
          <w:sz w:val="20"/>
          <w:szCs w:val="20"/>
        </w:rPr>
        <w:t xml:space="preserve">If warranted, the </w:t>
      </w:r>
      <w:r>
        <w:rPr>
          <w:rFonts w:ascii="Calibri" w:hAnsi="Calibri" w:cs="Calibri"/>
          <w:color w:val="000000"/>
          <w:sz w:val="20"/>
          <w:szCs w:val="20"/>
        </w:rPr>
        <w:t>IA</w:t>
      </w:r>
      <w:r w:rsidRPr="00373363">
        <w:rPr>
          <w:rFonts w:ascii="Calibri" w:hAnsi="Calibri" w:cs="Calibri"/>
          <w:color w:val="000000"/>
          <w:sz w:val="20"/>
          <w:szCs w:val="20"/>
        </w:rPr>
        <w:t xml:space="preserve">CUC Chair promptly appoints an individual or subcommittee to investigate the event, unexpected outcome, or concern. The </w:t>
      </w:r>
      <w:r>
        <w:rPr>
          <w:rFonts w:ascii="Calibri" w:hAnsi="Calibri" w:cs="Calibri"/>
          <w:color w:val="000000"/>
          <w:sz w:val="20"/>
          <w:szCs w:val="20"/>
        </w:rPr>
        <w:t>I</w:t>
      </w:r>
      <w:r w:rsidRPr="00373363">
        <w:rPr>
          <w:rFonts w:ascii="Calibri" w:hAnsi="Calibri" w:cs="Calibri"/>
          <w:color w:val="000000"/>
          <w:sz w:val="20"/>
          <w:szCs w:val="20"/>
        </w:rPr>
        <w:t>ACUC Chair may also convene an emergency meeting if immediate actions are necessary.</w:t>
      </w:r>
    </w:p>
    <w:p w14:paraId="2353B7B8" w14:textId="1F009ED5" w:rsidR="00373363" w:rsidRPr="00373363" w:rsidRDefault="00373363" w:rsidP="00373363">
      <w:pPr>
        <w:pStyle w:val="ListParagraph"/>
        <w:numPr>
          <w:ilvl w:val="0"/>
          <w:numId w:val="17"/>
        </w:num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373363">
        <w:rPr>
          <w:rFonts w:ascii="Calibri" w:hAnsi="Calibri" w:cs="Calibri"/>
          <w:color w:val="000000"/>
          <w:sz w:val="20"/>
          <w:szCs w:val="20"/>
        </w:rPr>
        <w:t xml:space="preserve">At a convened meeting of the </w:t>
      </w:r>
      <w:r>
        <w:rPr>
          <w:rFonts w:ascii="Calibri" w:hAnsi="Calibri" w:cs="Calibri"/>
          <w:color w:val="000000"/>
          <w:sz w:val="20"/>
          <w:szCs w:val="20"/>
        </w:rPr>
        <w:t>I</w:t>
      </w:r>
      <w:r w:rsidRPr="00373363">
        <w:rPr>
          <w:rFonts w:ascii="Calibri" w:hAnsi="Calibri" w:cs="Calibri"/>
          <w:color w:val="000000"/>
          <w:sz w:val="20"/>
          <w:szCs w:val="20"/>
        </w:rPr>
        <w:t xml:space="preserve">ACUC with a quorum present, the </w:t>
      </w:r>
      <w:r>
        <w:rPr>
          <w:rFonts w:ascii="Calibri" w:hAnsi="Calibri" w:cs="Calibri"/>
          <w:color w:val="000000"/>
          <w:sz w:val="20"/>
          <w:szCs w:val="20"/>
        </w:rPr>
        <w:t>I</w:t>
      </w:r>
      <w:r w:rsidRPr="00373363">
        <w:rPr>
          <w:rFonts w:ascii="Calibri" w:hAnsi="Calibri" w:cs="Calibri"/>
          <w:color w:val="000000"/>
          <w:sz w:val="20"/>
          <w:szCs w:val="20"/>
        </w:rPr>
        <w:t>ACUC reviews the event,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3363">
        <w:rPr>
          <w:rFonts w:ascii="Calibri" w:hAnsi="Calibri" w:cs="Calibri"/>
          <w:color w:val="000000"/>
          <w:sz w:val="20"/>
          <w:szCs w:val="20"/>
        </w:rPr>
        <w:t>unexpected outcome, or concern and:</w:t>
      </w:r>
    </w:p>
    <w:p w14:paraId="5DBBE249" w14:textId="25CE3806" w:rsidR="00373363" w:rsidRPr="00373363" w:rsidRDefault="00373363" w:rsidP="00373363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373363">
        <w:rPr>
          <w:rFonts w:ascii="Calibri" w:hAnsi="Calibri" w:cs="Calibri"/>
          <w:color w:val="000000"/>
          <w:sz w:val="20"/>
          <w:szCs w:val="20"/>
        </w:rPr>
        <w:t>Decides whether to recommend external reporting through the IO (see below), and</w:t>
      </w:r>
    </w:p>
    <w:p w14:paraId="46B0CE3C" w14:textId="77777777" w:rsidR="00373363" w:rsidRDefault="00373363" w:rsidP="00373363">
      <w:pPr>
        <w:spacing w:after="0" w:line="240" w:lineRule="auto"/>
        <w:ind w:left="720" w:right="-540" w:firstLine="720"/>
        <w:rPr>
          <w:rFonts w:ascii="Calibri" w:hAnsi="Calibri" w:cs="Calibri"/>
          <w:color w:val="000000"/>
          <w:sz w:val="20"/>
          <w:szCs w:val="20"/>
        </w:rPr>
      </w:pPr>
      <w:r w:rsidRPr="00373363">
        <w:rPr>
          <w:rFonts w:ascii="Calibri" w:hAnsi="Calibri" w:cs="Calibri"/>
          <w:color w:val="000000"/>
          <w:sz w:val="20"/>
          <w:szCs w:val="20"/>
        </w:rPr>
        <w:t>Develops a corrective and preventative action plan, if applicable.</w:t>
      </w:r>
    </w:p>
    <w:p w14:paraId="19174B01" w14:textId="10C94CFB" w:rsidR="00373363" w:rsidRPr="00373363" w:rsidRDefault="00373363" w:rsidP="00373363">
      <w:pPr>
        <w:pStyle w:val="ListParagraph"/>
        <w:numPr>
          <w:ilvl w:val="0"/>
          <w:numId w:val="18"/>
        </w:num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373363">
        <w:rPr>
          <w:rFonts w:ascii="Calibri" w:hAnsi="Calibri" w:cs="Calibri"/>
          <w:color w:val="000000"/>
          <w:sz w:val="20"/>
          <w:szCs w:val="20"/>
        </w:rPr>
        <w:t>If external reporting is recommended, the IACUC Manager submits a final report to the IO and includes an explanation of the event and, if applicable, the corrective and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3363">
        <w:rPr>
          <w:rFonts w:ascii="Calibri" w:hAnsi="Calibri" w:cs="Calibri"/>
          <w:color w:val="000000"/>
          <w:sz w:val="20"/>
          <w:szCs w:val="20"/>
        </w:rPr>
        <w:t>preventative action plans.</w:t>
      </w:r>
    </w:p>
    <w:p w14:paraId="23A4730D" w14:textId="77777777" w:rsidR="00BE4AB1" w:rsidRDefault="00BE4AB1" w:rsidP="00373363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p w14:paraId="0461F6D2" w14:textId="15008648" w:rsidR="00373363" w:rsidRDefault="00373363" w:rsidP="00BE4AB1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BE4AB1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External Reporting to OLAW</w:t>
      </w:r>
      <w:r w:rsidRPr="00373363">
        <w:rPr>
          <w:rFonts w:ascii="Calibri" w:hAnsi="Calibri" w:cs="Calibri"/>
          <w:color w:val="000000"/>
          <w:sz w:val="20"/>
          <w:szCs w:val="20"/>
        </w:rPr>
        <w:t>: In addition to the final report to the IO, PHS Policy</w:t>
      </w:r>
      <w:r w:rsidRPr="00BE4AB1">
        <w:rPr>
          <w:rFonts w:ascii="Calibri" w:hAnsi="Calibri" w:cs="Calibri"/>
          <w:color w:val="000000"/>
          <w:sz w:val="20"/>
          <w:szCs w:val="20"/>
          <w:vertAlign w:val="superscript"/>
        </w:rPr>
        <w:t>1</w:t>
      </w:r>
      <w:r w:rsidRPr="00373363">
        <w:rPr>
          <w:rFonts w:ascii="Calibri" w:hAnsi="Calibri" w:cs="Calibri"/>
          <w:color w:val="000000"/>
          <w:sz w:val="20"/>
          <w:szCs w:val="20"/>
        </w:rPr>
        <w:t xml:space="preserve"> requires assured</w:t>
      </w:r>
      <w:r w:rsidR="00BE4A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3363">
        <w:rPr>
          <w:rFonts w:ascii="Calibri" w:hAnsi="Calibri" w:cs="Calibri"/>
          <w:color w:val="000000"/>
          <w:sz w:val="20"/>
          <w:szCs w:val="20"/>
        </w:rPr>
        <w:t xml:space="preserve">institutions to promptly report non-compliance or reportable situations. </w:t>
      </w:r>
    </w:p>
    <w:p w14:paraId="35A702DD" w14:textId="77777777" w:rsidR="00BE4AB1" w:rsidRDefault="00BE4AB1" w:rsidP="00BE4AB1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AB1" w14:paraId="267C9EA9" w14:textId="77777777" w:rsidTr="00BE4AB1">
        <w:tc>
          <w:tcPr>
            <w:tcW w:w="9350" w:type="dxa"/>
            <w:shd w:val="clear" w:color="auto" w:fill="D9D9D9" w:themeFill="background1" w:themeFillShade="D9"/>
          </w:tcPr>
          <w:p w14:paraId="0FA4206D" w14:textId="7578F46A" w:rsidR="00BE4AB1" w:rsidRPr="00BE4AB1" w:rsidRDefault="00BE4AB1" w:rsidP="00BE4AB1">
            <w:pPr>
              <w:ind w:right="-54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OLAW Prompt Reporting Examples</w:t>
            </w:r>
            <w:r w:rsidRPr="00BE4AB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BE4AB1" w14:paraId="3A79D4FE" w14:textId="77777777" w:rsidTr="00BE4AB1">
        <w:trPr>
          <w:trHeight w:val="3338"/>
        </w:trPr>
        <w:tc>
          <w:tcPr>
            <w:tcW w:w="9350" w:type="dxa"/>
          </w:tcPr>
          <w:p w14:paraId="1883FF72" w14:textId="77777777" w:rsidR="00BE4AB1" w:rsidRDefault="00BE4AB1" w:rsidP="00BE4AB1">
            <w:pPr>
              <w:pStyle w:val="ListParagraph"/>
              <w:numPr>
                <w:ilvl w:val="0"/>
                <w:numId w:val="18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Conditions that jeopardize the health or well-being of animals, including natural disasters,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accidents, </w:t>
            </w:r>
          </w:p>
          <w:p w14:paraId="07FFC3E0" w14:textId="1707924B" w:rsidR="00BE4AB1" w:rsidRDefault="00BE4AB1" w:rsidP="00BE4AB1">
            <w:pPr>
              <w:pStyle w:val="ListParagraph"/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and mechanical failures, resulting in actual harm or death to animals</w:t>
            </w:r>
          </w:p>
          <w:p w14:paraId="49EB2B75" w14:textId="77777777" w:rsidR="00BE4AB1" w:rsidRDefault="00BE4AB1" w:rsidP="00BE4AB1">
            <w:pPr>
              <w:pStyle w:val="ListParagraph"/>
              <w:numPr>
                <w:ilvl w:val="0"/>
                <w:numId w:val="18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Animal</w:t>
            </w: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-related activities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conducted </w:t>
            </w: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without appropriate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ACUC review and approval.</w:t>
            </w:r>
          </w:p>
          <w:p w14:paraId="473E53A7" w14:textId="77777777" w:rsidR="00BE4AB1" w:rsidRDefault="00BE4AB1" w:rsidP="00BE4AB1">
            <w:pPr>
              <w:pStyle w:val="ListParagraph"/>
              <w:numPr>
                <w:ilvl w:val="0"/>
                <w:numId w:val="18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Failure to adhere to IACUC-approved AUPs</w:t>
            </w:r>
          </w:p>
          <w:p w14:paraId="0BEFB5EF" w14:textId="77777777" w:rsidR="00BE4AB1" w:rsidRDefault="00BE4AB1" w:rsidP="00BE4AB1">
            <w:pPr>
              <w:pStyle w:val="ListParagraph"/>
              <w:numPr>
                <w:ilvl w:val="0"/>
                <w:numId w:val="18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Implementation of any significant change to IACUC-approved AUPs without prior IACUC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approval</w:t>
            </w:r>
          </w:p>
          <w:p w14:paraId="1EEDD816" w14:textId="77777777" w:rsidR="00BE4AB1" w:rsidRDefault="00BE4AB1" w:rsidP="00BE4AB1">
            <w:pPr>
              <w:pStyle w:val="ListParagraph"/>
              <w:numPr>
                <w:ilvl w:val="0"/>
                <w:numId w:val="18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Conducting</w:t>
            </w: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animal-related activities beyond the expiration date established by the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ACUC</w:t>
            </w:r>
          </w:p>
          <w:p w14:paraId="25CF70F6" w14:textId="77777777" w:rsidR="00BE4AB1" w:rsidRDefault="00BE4AB1" w:rsidP="00BE4AB1">
            <w:pPr>
              <w:pStyle w:val="ListParagraph"/>
              <w:numPr>
                <w:ilvl w:val="0"/>
                <w:numId w:val="18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Participation in animal-related activities by individuals who have not been determined by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IACUC </w:t>
            </w:r>
          </w:p>
          <w:p w14:paraId="6078A13C" w14:textId="77777777" w:rsidR="00BE4AB1" w:rsidRDefault="00BE4AB1" w:rsidP="00BE4AB1">
            <w:pPr>
              <w:pStyle w:val="ListParagraph"/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to be appropriately qualified and trained</w:t>
            </w:r>
          </w:p>
          <w:p w14:paraId="2EDCAE74" w14:textId="77777777" w:rsidR="00BE4AB1" w:rsidRDefault="00BE4AB1" w:rsidP="00BE4AB1">
            <w:pPr>
              <w:pStyle w:val="ListParagraph"/>
              <w:numPr>
                <w:ilvl w:val="0"/>
                <w:numId w:val="18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Failure to ensure death of animals after euthanasia</w:t>
            </w:r>
          </w:p>
          <w:p w14:paraId="77E3E47B" w14:textId="77777777" w:rsidR="00BE4AB1" w:rsidRDefault="00BE4AB1" w:rsidP="00BE4AB1">
            <w:pPr>
              <w:pStyle w:val="ListParagraph"/>
              <w:numPr>
                <w:ilvl w:val="0"/>
                <w:numId w:val="18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Failure of animal care and use personnel to carry out veterinary orders</w:t>
            </w:r>
          </w:p>
          <w:p w14:paraId="2DAD0D4E" w14:textId="59D54703" w:rsidR="00BE4AB1" w:rsidRDefault="00BE4AB1" w:rsidP="00BE4AB1">
            <w:pPr>
              <w:pStyle w:val="ListParagraph"/>
              <w:numPr>
                <w:ilvl w:val="0"/>
                <w:numId w:val="18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IACUC suspension or other institutional intervention that results in the temporary 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73100"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permanent</w:t>
            </w: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5DF818E" w14:textId="63B144E1" w:rsidR="009D2751" w:rsidRPr="00204A9A" w:rsidRDefault="00BE4AB1" w:rsidP="00204A9A">
            <w:pPr>
              <w:pStyle w:val="ListParagraph"/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interruption of an activity due to noncompliance with the Policy, Animal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733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Welfare Act, the </w:t>
            </w:r>
            <w:r w:rsidRPr="00BE4AB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Guide</w:t>
            </w:r>
            <w:r w:rsidRPr="00373363">
              <w:rPr>
                <w:rFonts w:ascii="Calibri" w:hAnsi="Calibri" w:cs="Calibri"/>
                <w:color w:val="000000"/>
                <w:sz w:val="20"/>
                <w:szCs w:val="20"/>
              </w:rPr>
              <w:t>, or the institution's Animal Welfare Assurance</w:t>
            </w:r>
            <w:r w:rsidR="009D2751" w:rsidRPr="00204A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50A6B82" w14:textId="77777777" w:rsidR="00BE4AB1" w:rsidRPr="00373363" w:rsidRDefault="00BE4AB1" w:rsidP="00BE4AB1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p w14:paraId="44A51E1E" w14:textId="77777777" w:rsidR="00BE4AB1" w:rsidRPr="00BE4AB1" w:rsidRDefault="00BE4AB1" w:rsidP="00BE4AB1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BE4AB1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External Reporting to AAAALAC International</w:t>
      </w:r>
      <w:r w:rsidRPr="00BE4AB1">
        <w:rPr>
          <w:rFonts w:ascii="Calibri" w:hAnsi="Calibri" w:cs="Calibri"/>
          <w:color w:val="000000"/>
          <w:sz w:val="20"/>
          <w:szCs w:val="20"/>
        </w:rPr>
        <w:t>: Similarly, the AAALAC International Rules of Accreditation</w:t>
      </w:r>
      <w:r w:rsidRPr="00BE4AB1">
        <w:rPr>
          <w:rFonts w:ascii="Calibri" w:hAnsi="Calibri" w:cs="Calibri"/>
          <w:color w:val="000000"/>
          <w:sz w:val="20"/>
          <w:szCs w:val="20"/>
          <w:vertAlign w:val="superscript"/>
        </w:rPr>
        <w:t>3</w:t>
      </w:r>
    </w:p>
    <w:p w14:paraId="0D81439C" w14:textId="112C6185" w:rsidR="00BE4AB1" w:rsidRPr="00BE4AB1" w:rsidRDefault="00BE4AB1" w:rsidP="00BE4AB1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BE4AB1">
        <w:rPr>
          <w:rFonts w:ascii="Calibri" w:hAnsi="Calibri" w:cs="Calibri"/>
          <w:color w:val="000000"/>
          <w:sz w:val="20"/>
          <w:szCs w:val="20"/>
        </w:rPr>
        <w:t xml:space="preserve">require prompt reporting of significant adverse events related to the animal care and use program. </w:t>
      </w:r>
      <w:r>
        <w:rPr>
          <w:rFonts w:ascii="Calibri" w:hAnsi="Calibri" w:cs="Calibri"/>
          <w:color w:val="000000"/>
          <w:sz w:val="20"/>
          <w:szCs w:val="20"/>
        </w:rPr>
        <w:t>IACUC Manager</w:t>
      </w:r>
    </w:p>
    <w:p w14:paraId="40479905" w14:textId="6DD0D2DD" w:rsidR="00373363" w:rsidRDefault="00BE4AB1" w:rsidP="00BE4AB1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BE4AB1">
        <w:rPr>
          <w:rFonts w:ascii="Calibri" w:hAnsi="Calibri" w:cs="Calibri"/>
          <w:color w:val="000000"/>
          <w:sz w:val="20"/>
          <w:szCs w:val="20"/>
        </w:rPr>
        <w:t>handles reporting to AAALAC International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BE4AB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0F80755" w14:textId="77777777" w:rsidR="00BE4AB1" w:rsidRDefault="00BE4AB1" w:rsidP="00BE4AB1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AB1" w14:paraId="2A6A7FA0" w14:textId="77777777" w:rsidTr="00BE4AB1">
        <w:trPr>
          <w:trHeight w:val="287"/>
        </w:trPr>
        <w:tc>
          <w:tcPr>
            <w:tcW w:w="9350" w:type="dxa"/>
            <w:shd w:val="clear" w:color="auto" w:fill="D9D9D9" w:themeFill="background1" w:themeFillShade="D9"/>
          </w:tcPr>
          <w:p w14:paraId="73309900" w14:textId="1EDD52F4" w:rsidR="00BE4AB1" w:rsidRPr="00BE4AB1" w:rsidRDefault="00BE4AB1" w:rsidP="00BE4AB1">
            <w:pPr>
              <w:ind w:right="-54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AAALAC International Prompt Reporting Examples</w:t>
            </w:r>
            <w:r w:rsidR="0039106E" w:rsidRPr="003910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3,</w:t>
            </w:r>
            <w:r w:rsidR="003910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BE4AB1" w14:paraId="1A42D610" w14:textId="77777777" w:rsidTr="00BE4AB1">
        <w:tc>
          <w:tcPr>
            <w:tcW w:w="9350" w:type="dxa"/>
          </w:tcPr>
          <w:p w14:paraId="1C2EB26B" w14:textId="77777777" w:rsidR="00BE4AB1" w:rsidRDefault="00BE4AB1" w:rsidP="00BE4AB1">
            <w:pPr>
              <w:pStyle w:val="ListParagraph"/>
              <w:numPr>
                <w:ilvl w:val="0"/>
                <w:numId w:val="19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Inadequate veterinary care</w:t>
            </w:r>
          </w:p>
          <w:p w14:paraId="76785D2C" w14:textId="77777777" w:rsidR="00BE4AB1" w:rsidRDefault="00BE4AB1" w:rsidP="00BE4AB1">
            <w:pPr>
              <w:pStyle w:val="ListParagraph"/>
              <w:numPr>
                <w:ilvl w:val="0"/>
                <w:numId w:val="19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Conditions that resulted in unexpected animal harm or deaths (e.g., accidents or errors,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equipment </w:t>
            </w:r>
          </w:p>
          <w:p w14:paraId="1A87DF4D" w14:textId="77777777" w:rsidR="00BE4AB1" w:rsidRDefault="00BE4AB1" w:rsidP="00BE4AB1">
            <w:pPr>
              <w:pStyle w:val="ListParagraph"/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failures, natural disasters)</w:t>
            </w:r>
          </w:p>
          <w:p w14:paraId="7ECCC684" w14:textId="77777777" w:rsidR="00BE4AB1" w:rsidRDefault="00BE4AB1" w:rsidP="00BE4AB1">
            <w:pPr>
              <w:pStyle w:val="ListParagraph"/>
              <w:numPr>
                <w:ilvl w:val="0"/>
                <w:numId w:val="19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Significant animal rights activities (e.g., protests, property damage)</w:t>
            </w:r>
          </w:p>
          <w:p w14:paraId="02475923" w14:textId="77777777" w:rsidR="00BE4AB1" w:rsidRDefault="00BE4AB1" w:rsidP="00BE4AB1">
            <w:pPr>
              <w:pStyle w:val="ListParagraph"/>
              <w:numPr>
                <w:ilvl w:val="0"/>
                <w:numId w:val="19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Inappropriate euthanasia techniques or failure to confirm euthanasia</w:t>
            </w:r>
          </w:p>
          <w:p w14:paraId="52AEE2E2" w14:textId="082EB0F5" w:rsidR="00BE4AB1" w:rsidRPr="00BE4AB1" w:rsidRDefault="00BE4AB1" w:rsidP="00BE4AB1">
            <w:pPr>
              <w:pStyle w:val="ListParagraph"/>
              <w:numPr>
                <w:ilvl w:val="0"/>
                <w:numId w:val="19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AB1">
              <w:rPr>
                <w:rFonts w:ascii="Calibri" w:hAnsi="Calibri" w:cs="Calibri"/>
                <w:color w:val="000000"/>
                <w:sz w:val="20"/>
                <w:szCs w:val="20"/>
              </w:rPr>
              <w:t>Substantiated complaints or reports regarding animal welfare concerns</w:t>
            </w:r>
          </w:p>
        </w:tc>
      </w:tr>
    </w:tbl>
    <w:p w14:paraId="3D85A921" w14:textId="77777777" w:rsidR="00BE4AB1" w:rsidRDefault="00BE4AB1" w:rsidP="00BE4AB1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p w14:paraId="2261FF42" w14:textId="3774761A" w:rsidR="0039106E" w:rsidRPr="00310946" w:rsidRDefault="0039106E" w:rsidP="0039106E">
      <w:pPr>
        <w:spacing w:after="0" w:line="240" w:lineRule="auto"/>
        <w:ind w:right="-540"/>
        <w:rPr>
          <w:rFonts w:ascii="Calibri" w:hAnsi="Calibri" w:cs="Calibri"/>
          <w:sz w:val="20"/>
          <w:szCs w:val="20"/>
        </w:rPr>
      </w:pPr>
      <w:r w:rsidRPr="00A22D76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External Reporting to USDA</w:t>
      </w:r>
      <w:r w:rsidRPr="00A22D76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310946">
        <w:rPr>
          <w:rFonts w:ascii="Calibri" w:hAnsi="Calibri" w:cs="Calibri"/>
          <w:sz w:val="20"/>
          <w:szCs w:val="20"/>
        </w:rPr>
        <w:t>Similarly, the</w:t>
      </w:r>
      <w:r w:rsidR="0080693E" w:rsidRPr="00310946">
        <w:rPr>
          <w:rFonts w:ascii="Calibri" w:hAnsi="Calibri" w:cs="Calibri"/>
          <w:sz w:val="20"/>
          <w:szCs w:val="20"/>
        </w:rPr>
        <w:t xml:space="preserve"> USDA</w:t>
      </w:r>
      <w:r w:rsidR="0080693E" w:rsidRPr="00310946">
        <w:rPr>
          <w:rFonts w:ascii="Calibri" w:hAnsi="Calibri" w:cs="Calibri"/>
          <w:sz w:val="20"/>
          <w:szCs w:val="20"/>
          <w:vertAlign w:val="superscript"/>
        </w:rPr>
        <w:t>6</w:t>
      </w:r>
      <w:r w:rsidR="0080693E" w:rsidRPr="00310946">
        <w:rPr>
          <w:rFonts w:ascii="Calibri" w:hAnsi="Calibri" w:cs="Calibri"/>
          <w:sz w:val="20"/>
          <w:szCs w:val="20"/>
        </w:rPr>
        <w:t xml:space="preserve"> </w:t>
      </w:r>
      <w:r w:rsidRPr="00310946">
        <w:rPr>
          <w:rFonts w:ascii="Calibri" w:hAnsi="Calibri" w:cs="Calibri"/>
          <w:sz w:val="20"/>
          <w:szCs w:val="20"/>
        </w:rPr>
        <w:t>require</w:t>
      </w:r>
      <w:r w:rsidR="00310946" w:rsidRPr="00310946">
        <w:rPr>
          <w:rFonts w:ascii="Calibri" w:hAnsi="Calibri" w:cs="Calibri"/>
          <w:sz w:val="20"/>
          <w:szCs w:val="20"/>
        </w:rPr>
        <w:t>s</w:t>
      </w:r>
      <w:r w:rsidRPr="00310946">
        <w:rPr>
          <w:rFonts w:ascii="Calibri" w:hAnsi="Calibri" w:cs="Calibri"/>
          <w:sz w:val="20"/>
          <w:szCs w:val="20"/>
        </w:rPr>
        <w:t xml:space="preserve"> prompt reporting of significant adverse events related to the animal care and use program. IACUC Manager</w:t>
      </w:r>
      <w:r w:rsidR="00310946" w:rsidRPr="00310946">
        <w:rPr>
          <w:rFonts w:ascii="Calibri" w:hAnsi="Calibri" w:cs="Calibri"/>
          <w:sz w:val="20"/>
          <w:szCs w:val="20"/>
        </w:rPr>
        <w:t xml:space="preserve"> </w:t>
      </w:r>
      <w:r w:rsidRPr="00310946">
        <w:rPr>
          <w:rFonts w:ascii="Calibri" w:hAnsi="Calibri" w:cs="Calibri"/>
          <w:sz w:val="20"/>
          <w:szCs w:val="20"/>
        </w:rPr>
        <w:t xml:space="preserve">handles reporting to </w:t>
      </w:r>
      <w:r w:rsidR="0080693E" w:rsidRPr="00310946">
        <w:rPr>
          <w:rFonts w:ascii="Calibri" w:hAnsi="Calibri" w:cs="Calibri"/>
          <w:sz w:val="20"/>
          <w:szCs w:val="20"/>
        </w:rPr>
        <w:t>the USDA</w:t>
      </w:r>
      <w:r w:rsidR="00310946" w:rsidRPr="00310946">
        <w:rPr>
          <w:rFonts w:ascii="Calibri" w:hAnsi="Calibri" w:cs="Calibri"/>
          <w:sz w:val="20"/>
          <w:szCs w:val="20"/>
        </w:rPr>
        <w:t xml:space="preserve">. </w:t>
      </w:r>
      <w:r w:rsidRPr="00310946">
        <w:rPr>
          <w:rFonts w:ascii="Calibri" w:hAnsi="Calibri" w:cs="Calibri"/>
          <w:sz w:val="20"/>
          <w:szCs w:val="20"/>
        </w:rPr>
        <w:t xml:space="preserve"> </w:t>
      </w:r>
    </w:p>
    <w:p w14:paraId="248A5DF8" w14:textId="77777777" w:rsidR="0039106E" w:rsidRPr="00310946" w:rsidRDefault="0039106E" w:rsidP="0039106E">
      <w:pPr>
        <w:spacing w:after="0" w:line="240" w:lineRule="auto"/>
        <w:ind w:right="-540"/>
        <w:rPr>
          <w:rFonts w:ascii="Calibri" w:hAnsi="Calibri" w:cs="Calibri"/>
          <w:sz w:val="20"/>
          <w:szCs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106E" w:rsidRPr="00193B99" w14:paraId="22702621" w14:textId="77777777" w:rsidTr="00647974">
        <w:trPr>
          <w:trHeight w:val="287"/>
        </w:trPr>
        <w:tc>
          <w:tcPr>
            <w:tcW w:w="9350" w:type="dxa"/>
            <w:shd w:val="clear" w:color="auto" w:fill="D9D9D9" w:themeFill="background1" w:themeFillShade="D9"/>
          </w:tcPr>
          <w:p w14:paraId="6B43C882" w14:textId="627FFDAB" w:rsidR="0039106E" w:rsidRPr="00A22D76" w:rsidRDefault="00193B99" w:rsidP="00647974">
            <w:pPr>
              <w:ind w:right="-54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2D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USDA</w:t>
            </w:r>
            <w:r w:rsidR="0039106E" w:rsidRPr="00A22D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Prompt Reporting Examples</w:t>
            </w:r>
            <w:r w:rsidR="00E731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39106E" w14:paraId="265B18D1" w14:textId="77777777" w:rsidTr="00647974">
        <w:tc>
          <w:tcPr>
            <w:tcW w:w="9350" w:type="dxa"/>
          </w:tcPr>
          <w:p w14:paraId="4373800D" w14:textId="77777777" w:rsidR="0039106E" w:rsidRPr="00A22D76" w:rsidRDefault="0039106E" w:rsidP="00647974">
            <w:pPr>
              <w:pStyle w:val="ListParagraph"/>
              <w:numPr>
                <w:ilvl w:val="0"/>
                <w:numId w:val="19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2D76">
              <w:rPr>
                <w:rFonts w:ascii="Calibri" w:hAnsi="Calibri" w:cs="Calibri"/>
                <w:color w:val="000000"/>
                <w:sz w:val="20"/>
                <w:szCs w:val="20"/>
              </w:rPr>
              <w:t>Inadequate veterinary care</w:t>
            </w:r>
          </w:p>
          <w:p w14:paraId="4104582D" w14:textId="77777777" w:rsidR="0039106E" w:rsidRPr="00A22D76" w:rsidRDefault="0039106E" w:rsidP="00647974">
            <w:pPr>
              <w:pStyle w:val="ListParagraph"/>
              <w:numPr>
                <w:ilvl w:val="0"/>
                <w:numId w:val="19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2D7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Conditions that resulted in unexpected animal harm or deaths (e.g., accidents or errors, equipment </w:t>
            </w:r>
          </w:p>
          <w:p w14:paraId="5EB78DF0" w14:textId="77777777" w:rsidR="0039106E" w:rsidRPr="00A22D76" w:rsidRDefault="0039106E" w:rsidP="00647974">
            <w:pPr>
              <w:pStyle w:val="ListParagraph"/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2D76">
              <w:rPr>
                <w:rFonts w:ascii="Calibri" w:hAnsi="Calibri" w:cs="Calibri"/>
                <w:color w:val="000000"/>
                <w:sz w:val="20"/>
                <w:szCs w:val="20"/>
              </w:rPr>
              <w:t>failures, natural disasters)</w:t>
            </w:r>
          </w:p>
          <w:p w14:paraId="42CD16FD" w14:textId="77777777" w:rsidR="0039106E" w:rsidRPr="00A22D76" w:rsidRDefault="0039106E" w:rsidP="00647974">
            <w:pPr>
              <w:pStyle w:val="ListParagraph"/>
              <w:numPr>
                <w:ilvl w:val="0"/>
                <w:numId w:val="19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2D76">
              <w:rPr>
                <w:rFonts w:ascii="Calibri" w:hAnsi="Calibri" w:cs="Calibri"/>
                <w:color w:val="000000"/>
                <w:sz w:val="20"/>
                <w:szCs w:val="20"/>
              </w:rPr>
              <w:t>Significant animal rights activities (e.g., protests, property damage)</w:t>
            </w:r>
          </w:p>
          <w:p w14:paraId="50F7C9D7" w14:textId="77777777" w:rsidR="0039106E" w:rsidRPr="00A22D76" w:rsidRDefault="0039106E" w:rsidP="00647974">
            <w:pPr>
              <w:pStyle w:val="ListParagraph"/>
              <w:numPr>
                <w:ilvl w:val="0"/>
                <w:numId w:val="19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2D76">
              <w:rPr>
                <w:rFonts w:ascii="Calibri" w:hAnsi="Calibri" w:cs="Calibri"/>
                <w:color w:val="000000"/>
                <w:sz w:val="20"/>
                <w:szCs w:val="20"/>
              </w:rPr>
              <w:t>Inappropriate euthanasia techniques or failure to confirm euthanasia</w:t>
            </w:r>
          </w:p>
          <w:p w14:paraId="4D072674" w14:textId="77777777" w:rsidR="0039106E" w:rsidRPr="00A22D76" w:rsidRDefault="0039106E" w:rsidP="00647974">
            <w:pPr>
              <w:pStyle w:val="ListParagraph"/>
              <w:numPr>
                <w:ilvl w:val="0"/>
                <w:numId w:val="19"/>
              </w:numPr>
              <w:ind w:right="-5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2D76">
              <w:rPr>
                <w:rFonts w:ascii="Calibri" w:hAnsi="Calibri" w:cs="Calibri"/>
                <w:color w:val="000000"/>
                <w:sz w:val="20"/>
                <w:szCs w:val="20"/>
              </w:rPr>
              <w:t>Substantiated complaints or reports regarding animal welfare concerns</w:t>
            </w:r>
          </w:p>
        </w:tc>
      </w:tr>
    </w:tbl>
    <w:p w14:paraId="433C9230" w14:textId="77777777" w:rsidR="0039106E" w:rsidRDefault="0039106E" w:rsidP="00BE4AB1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p w14:paraId="293C480E" w14:textId="1D5A6A66" w:rsidR="00BE4AB1" w:rsidRPr="00BE4AB1" w:rsidRDefault="00BE4AB1" w:rsidP="00BE4AB1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</w:t>
      </w:r>
      <w:r w:rsidRPr="00BE4AB1">
        <w:rPr>
          <w:rFonts w:ascii="Calibri" w:hAnsi="Calibri" w:cs="Calibri"/>
          <w:color w:val="000000"/>
          <w:sz w:val="20"/>
          <w:szCs w:val="20"/>
        </w:rPr>
        <w:t>eferences:</w:t>
      </w:r>
    </w:p>
    <w:p w14:paraId="08A50307" w14:textId="143E4B47" w:rsidR="00BE4AB1" w:rsidRPr="00BE4AB1" w:rsidRDefault="00BE4AB1" w:rsidP="00BE4AB1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BE4AB1">
        <w:rPr>
          <w:rFonts w:ascii="Calibri" w:hAnsi="Calibri" w:cs="Calibri"/>
          <w:color w:val="000000"/>
          <w:sz w:val="20"/>
          <w:szCs w:val="20"/>
        </w:rPr>
        <w:t xml:space="preserve">1. </w:t>
      </w:r>
      <w:hyperlink r:id="rId12" w:history="1">
        <w:r w:rsidRPr="00B104E1">
          <w:rPr>
            <w:rStyle w:val="Hyperlink"/>
            <w:rFonts w:ascii="Calibri" w:hAnsi="Calibri" w:cs="Calibri"/>
            <w:sz w:val="20"/>
            <w:szCs w:val="20"/>
          </w:rPr>
          <w:t>PHS Policy on Humane Care and Use of Laboratory Animals</w:t>
        </w:r>
      </w:hyperlink>
    </w:p>
    <w:p w14:paraId="3D71D106" w14:textId="6201FEDA" w:rsidR="00BE4AB1" w:rsidRPr="0039106E" w:rsidRDefault="00BE4AB1" w:rsidP="00BE4AB1">
      <w:pPr>
        <w:spacing w:after="0" w:line="240" w:lineRule="auto"/>
        <w:ind w:right="-540"/>
        <w:rPr>
          <w:rStyle w:val="Hyperlink"/>
          <w:rFonts w:ascii="Calibri" w:hAnsi="Calibri" w:cs="Calibri"/>
          <w:sz w:val="20"/>
          <w:szCs w:val="20"/>
        </w:rPr>
      </w:pPr>
      <w:r w:rsidRPr="00BE4AB1">
        <w:rPr>
          <w:rFonts w:ascii="Calibri" w:hAnsi="Calibri" w:cs="Calibri"/>
          <w:color w:val="000000"/>
          <w:sz w:val="20"/>
          <w:szCs w:val="20"/>
        </w:rPr>
        <w:t xml:space="preserve">2. OLAW NOT-OD-05-034 – </w:t>
      </w:r>
      <w:r w:rsidR="0039106E">
        <w:rPr>
          <w:rFonts w:ascii="Calibri" w:hAnsi="Calibri" w:cs="Calibri"/>
          <w:color w:val="000000"/>
          <w:sz w:val="20"/>
          <w:szCs w:val="20"/>
        </w:rPr>
        <w:fldChar w:fldCharType="begin"/>
      </w:r>
      <w:r w:rsidR="0039106E">
        <w:rPr>
          <w:rFonts w:ascii="Calibri" w:hAnsi="Calibri" w:cs="Calibri"/>
          <w:color w:val="000000"/>
          <w:sz w:val="20"/>
          <w:szCs w:val="20"/>
        </w:rPr>
        <w:instrText>HYPERLINK "https://grants.nih.gov/grants/guide/notice-files/NOT-OD-05-034.html"</w:instrText>
      </w:r>
      <w:r w:rsidR="0039106E">
        <w:rPr>
          <w:rFonts w:ascii="Calibri" w:hAnsi="Calibri" w:cs="Calibri"/>
          <w:color w:val="000000"/>
          <w:sz w:val="20"/>
          <w:szCs w:val="20"/>
        </w:rPr>
      </w:r>
      <w:r w:rsidR="0039106E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Pr="0039106E">
        <w:rPr>
          <w:rStyle w:val="Hyperlink"/>
          <w:rFonts w:ascii="Calibri" w:hAnsi="Calibri" w:cs="Calibri"/>
          <w:sz w:val="20"/>
          <w:szCs w:val="20"/>
        </w:rPr>
        <w:t>Guidance on Prompt Reporting to OLAW under the PHS Policy on</w:t>
      </w:r>
    </w:p>
    <w:p w14:paraId="526CB6D5" w14:textId="77D04D6C" w:rsidR="00BE4AB1" w:rsidRPr="00BE4AB1" w:rsidRDefault="00BE4AB1" w:rsidP="00BE4AB1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39106E">
        <w:rPr>
          <w:rStyle w:val="Hyperlink"/>
          <w:rFonts w:ascii="Calibri" w:hAnsi="Calibri" w:cs="Calibri"/>
          <w:sz w:val="20"/>
          <w:szCs w:val="20"/>
        </w:rPr>
        <w:t>Humane Care and Use of Laboratory Animals</w:t>
      </w:r>
      <w:r w:rsidR="0039106E">
        <w:rPr>
          <w:rFonts w:ascii="Calibri" w:hAnsi="Calibri" w:cs="Calibri"/>
          <w:color w:val="000000"/>
          <w:sz w:val="20"/>
          <w:szCs w:val="20"/>
        </w:rPr>
        <w:fldChar w:fldCharType="end"/>
      </w:r>
    </w:p>
    <w:p w14:paraId="2FAEF98C" w14:textId="4AF4275B" w:rsidR="00BE4AB1" w:rsidRPr="00BE4AB1" w:rsidRDefault="00BE4AB1" w:rsidP="00BE4AB1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BE4AB1">
        <w:rPr>
          <w:rFonts w:ascii="Calibri" w:hAnsi="Calibri" w:cs="Calibri"/>
          <w:color w:val="000000"/>
          <w:sz w:val="20"/>
          <w:szCs w:val="20"/>
        </w:rPr>
        <w:t xml:space="preserve">3. AAALAC International – </w:t>
      </w:r>
      <w:hyperlink r:id="rId13" w:history="1">
        <w:r w:rsidRPr="0039106E">
          <w:rPr>
            <w:rStyle w:val="Hyperlink"/>
            <w:rFonts w:ascii="Calibri" w:hAnsi="Calibri" w:cs="Calibri"/>
            <w:sz w:val="20"/>
            <w:szCs w:val="20"/>
          </w:rPr>
          <w:t>Rules of Accreditation</w:t>
        </w:r>
      </w:hyperlink>
    </w:p>
    <w:p w14:paraId="60A48F42" w14:textId="1C303D22" w:rsidR="00BE4AB1" w:rsidRPr="00BE4AB1" w:rsidRDefault="0039106E" w:rsidP="00BE4AB1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</w:t>
      </w:r>
      <w:r w:rsidR="00BE4AB1" w:rsidRPr="00BE4AB1">
        <w:rPr>
          <w:rFonts w:ascii="Calibri" w:hAnsi="Calibri" w:cs="Calibri"/>
          <w:color w:val="000000"/>
          <w:sz w:val="20"/>
          <w:szCs w:val="20"/>
        </w:rPr>
        <w:t xml:space="preserve">. AAALAC International FAQ – </w:t>
      </w:r>
      <w:hyperlink r:id="rId14" w:anchor="H2" w:history="1">
        <w:r w:rsidR="00BE4AB1" w:rsidRPr="0039106E">
          <w:rPr>
            <w:rStyle w:val="Hyperlink"/>
            <w:rFonts w:ascii="Calibri" w:hAnsi="Calibri" w:cs="Calibri"/>
            <w:sz w:val="20"/>
            <w:szCs w:val="20"/>
          </w:rPr>
          <w:t>Managing and reporting adverse events</w:t>
        </w:r>
      </w:hyperlink>
    </w:p>
    <w:p w14:paraId="50F4AB80" w14:textId="0414BE9B" w:rsidR="00373363" w:rsidRPr="00343D94" w:rsidRDefault="0039106E" w:rsidP="00373363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  <w:r w:rsidRPr="00A22D76">
        <w:rPr>
          <w:rFonts w:ascii="Calibri" w:hAnsi="Calibri" w:cs="Calibri"/>
          <w:color w:val="000000"/>
          <w:sz w:val="20"/>
          <w:szCs w:val="20"/>
        </w:rPr>
        <w:t>5</w:t>
      </w:r>
      <w:r w:rsidR="00BE4AB1" w:rsidRPr="00A22D76">
        <w:rPr>
          <w:rFonts w:ascii="Calibri" w:hAnsi="Calibri" w:cs="Calibri"/>
          <w:color w:val="000000"/>
          <w:sz w:val="20"/>
          <w:szCs w:val="20"/>
        </w:rPr>
        <w:t xml:space="preserve">. </w:t>
      </w:r>
      <w:hyperlink r:id="rId15" w:history="1">
        <w:r w:rsidR="006B5524" w:rsidRPr="006B5524">
          <w:rPr>
            <w:rStyle w:val="Hyperlink"/>
            <w:rFonts w:ascii="Calibri" w:hAnsi="Calibri" w:cs="Calibri"/>
            <w:sz w:val="20"/>
            <w:szCs w:val="20"/>
          </w:rPr>
          <w:t>UM AE Policy</w:t>
        </w:r>
      </w:hyperlink>
      <w:r w:rsidR="006B5524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6D0173F" w14:textId="77777777" w:rsidR="00FA0C01" w:rsidRPr="00CC3E3D" w:rsidRDefault="00FA0C01" w:rsidP="00FA0C01">
      <w:pPr>
        <w:pStyle w:val="Default"/>
        <w:rPr>
          <w:rFonts w:ascii="Calibri" w:hAnsi="Calibri" w:cs="Calibri"/>
          <w:sz w:val="20"/>
          <w:szCs w:val="20"/>
        </w:rPr>
      </w:pPr>
      <w:r w:rsidRPr="00CC3E3D">
        <w:rPr>
          <w:rFonts w:ascii="Calibri" w:hAnsi="Calibri" w:cs="Calibri"/>
          <w:sz w:val="20"/>
          <w:szCs w:val="20"/>
        </w:rPr>
        <w:t xml:space="preserve">6. USDA- Animal welfare Act 2143(b)(4)(C), Animal Welfare Regulations 2.31(c)(7), Animal Welfare Regulations 2.31(d)(7) </w:t>
      </w:r>
    </w:p>
    <w:p w14:paraId="000F11B8" w14:textId="77777777" w:rsidR="00373363" w:rsidRDefault="00373363" w:rsidP="00373363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p w14:paraId="4CF8C88A" w14:textId="77777777" w:rsidR="00373363" w:rsidRDefault="00373363" w:rsidP="00373363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p w14:paraId="45A8FB22" w14:textId="77777777" w:rsidR="00373363" w:rsidRDefault="00373363" w:rsidP="00373363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p w14:paraId="54CB8C17" w14:textId="77777777" w:rsidR="00373363" w:rsidRDefault="00373363" w:rsidP="00373363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p w14:paraId="29E7D2AA" w14:textId="77777777" w:rsidR="00373363" w:rsidRDefault="00373363" w:rsidP="00373363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p w14:paraId="61A99CB0" w14:textId="77777777" w:rsidR="00373363" w:rsidRDefault="00373363" w:rsidP="00373363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p w14:paraId="14FE578E" w14:textId="77777777" w:rsidR="00373363" w:rsidRDefault="00373363" w:rsidP="00373363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p w14:paraId="2D5FEC6F" w14:textId="77777777" w:rsidR="00373363" w:rsidRDefault="00373363" w:rsidP="00373363">
      <w:pPr>
        <w:spacing w:after="0" w:line="240" w:lineRule="auto"/>
        <w:ind w:right="-540"/>
        <w:rPr>
          <w:rFonts w:ascii="Calibri" w:hAnsi="Calibri" w:cs="Calibri"/>
          <w:color w:val="000000"/>
          <w:sz w:val="20"/>
          <w:szCs w:val="20"/>
        </w:rPr>
      </w:pPr>
    </w:p>
    <w:sectPr w:rsidR="00373363" w:rsidSect="00BD732C">
      <w:footerReference w:type="default" r:id="rId16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E7810" w14:textId="77777777" w:rsidR="00D20595" w:rsidRDefault="00D20595" w:rsidP="00D3413A">
      <w:pPr>
        <w:spacing w:after="0" w:line="240" w:lineRule="auto"/>
      </w:pPr>
      <w:r>
        <w:separator/>
      </w:r>
    </w:p>
  </w:endnote>
  <w:endnote w:type="continuationSeparator" w:id="0">
    <w:p w14:paraId="753AEC48" w14:textId="77777777" w:rsidR="00D20595" w:rsidRDefault="00D20595" w:rsidP="00D3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93892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7C67846" w14:textId="77777777" w:rsidR="00D3413A" w:rsidRDefault="00D3413A">
        <w:pPr>
          <w:pStyle w:val="Footer"/>
          <w:jc w:val="right"/>
        </w:pPr>
        <w:r w:rsidRPr="00D3413A">
          <w:rPr>
            <w:sz w:val="18"/>
            <w:szCs w:val="18"/>
          </w:rPr>
          <w:fldChar w:fldCharType="begin"/>
        </w:r>
        <w:r w:rsidRPr="00D3413A">
          <w:rPr>
            <w:sz w:val="18"/>
            <w:szCs w:val="18"/>
          </w:rPr>
          <w:instrText xml:space="preserve"> PAGE   \* MERGEFORMAT </w:instrText>
        </w:r>
        <w:r w:rsidRPr="00D3413A">
          <w:rPr>
            <w:sz w:val="18"/>
            <w:szCs w:val="18"/>
          </w:rPr>
          <w:fldChar w:fldCharType="separate"/>
        </w:r>
        <w:r w:rsidR="00951B25">
          <w:rPr>
            <w:noProof/>
            <w:sz w:val="18"/>
            <w:szCs w:val="18"/>
          </w:rPr>
          <w:t>1</w:t>
        </w:r>
        <w:r w:rsidRPr="00D3413A">
          <w:rPr>
            <w:sz w:val="18"/>
            <w:szCs w:val="18"/>
          </w:rPr>
          <w:fldChar w:fldCharType="end"/>
        </w:r>
      </w:p>
    </w:sdtContent>
  </w:sdt>
  <w:p w14:paraId="3400D4E5" w14:textId="77777777" w:rsidR="00D3413A" w:rsidRDefault="00D34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39ADA" w14:textId="77777777" w:rsidR="00D20595" w:rsidRDefault="00D20595" w:rsidP="00D3413A">
      <w:pPr>
        <w:spacing w:after="0" w:line="240" w:lineRule="auto"/>
      </w:pPr>
      <w:r>
        <w:separator/>
      </w:r>
    </w:p>
  </w:footnote>
  <w:footnote w:type="continuationSeparator" w:id="0">
    <w:p w14:paraId="2448FC4D" w14:textId="77777777" w:rsidR="00D20595" w:rsidRDefault="00D20595" w:rsidP="00D3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575AC"/>
    <w:multiLevelType w:val="hybridMultilevel"/>
    <w:tmpl w:val="E374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3F75"/>
    <w:multiLevelType w:val="hybridMultilevel"/>
    <w:tmpl w:val="63EE3584"/>
    <w:lvl w:ilvl="0" w:tplc="E286D1F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1A9B6D8D"/>
    <w:multiLevelType w:val="hybridMultilevel"/>
    <w:tmpl w:val="2248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3A4"/>
    <w:multiLevelType w:val="multilevel"/>
    <w:tmpl w:val="6C9E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C33BB5"/>
    <w:multiLevelType w:val="multilevel"/>
    <w:tmpl w:val="A354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085610"/>
    <w:multiLevelType w:val="multilevel"/>
    <w:tmpl w:val="DE98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5B74AA"/>
    <w:multiLevelType w:val="multilevel"/>
    <w:tmpl w:val="E8E8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A20C11"/>
    <w:multiLevelType w:val="hybridMultilevel"/>
    <w:tmpl w:val="4DB44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71C0F"/>
    <w:multiLevelType w:val="multilevel"/>
    <w:tmpl w:val="6AD0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5238CA"/>
    <w:multiLevelType w:val="hybridMultilevel"/>
    <w:tmpl w:val="A112CA8C"/>
    <w:lvl w:ilvl="0" w:tplc="2054A05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542A27AE"/>
    <w:multiLevelType w:val="hybridMultilevel"/>
    <w:tmpl w:val="5C06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81206"/>
    <w:multiLevelType w:val="hybridMultilevel"/>
    <w:tmpl w:val="098E06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E42235"/>
    <w:multiLevelType w:val="multilevel"/>
    <w:tmpl w:val="F63A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8F5B0E"/>
    <w:multiLevelType w:val="multilevel"/>
    <w:tmpl w:val="6AD0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E646A2"/>
    <w:multiLevelType w:val="hybridMultilevel"/>
    <w:tmpl w:val="44E2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C7D09"/>
    <w:multiLevelType w:val="multilevel"/>
    <w:tmpl w:val="60F8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0364A6"/>
    <w:multiLevelType w:val="multilevel"/>
    <w:tmpl w:val="6A188022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B0461E"/>
    <w:multiLevelType w:val="hybridMultilevel"/>
    <w:tmpl w:val="7FAEC6B0"/>
    <w:lvl w:ilvl="0" w:tplc="FA148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C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E3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23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8F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03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E7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24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A5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F066E30"/>
    <w:multiLevelType w:val="multilevel"/>
    <w:tmpl w:val="F370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8142940">
    <w:abstractNumId w:val="15"/>
  </w:num>
  <w:num w:numId="2" w16cid:durableId="1147357709">
    <w:abstractNumId w:val="4"/>
  </w:num>
  <w:num w:numId="3" w16cid:durableId="2036953349">
    <w:abstractNumId w:val="6"/>
  </w:num>
  <w:num w:numId="4" w16cid:durableId="395856317">
    <w:abstractNumId w:val="5"/>
  </w:num>
  <w:num w:numId="5" w16cid:durableId="1950819858">
    <w:abstractNumId w:val="18"/>
  </w:num>
  <w:num w:numId="6" w16cid:durableId="1261645458">
    <w:abstractNumId w:val="13"/>
  </w:num>
  <w:num w:numId="7" w16cid:durableId="409540618">
    <w:abstractNumId w:val="12"/>
  </w:num>
  <w:num w:numId="8" w16cid:durableId="1390570396">
    <w:abstractNumId w:val="1"/>
  </w:num>
  <w:num w:numId="9" w16cid:durableId="1063798106">
    <w:abstractNumId w:val="9"/>
  </w:num>
  <w:num w:numId="10" w16cid:durableId="914970373">
    <w:abstractNumId w:val="16"/>
  </w:num>
  <w:num w:numId="11" w16cid:durableId="1294940254">
    <w:abstractNumId w:val="8"/>
  </w:num>
  <w:num w:numId="12" w16cid:durableId="306322145">
    <w:abstractNumId w:val="3"/>
  </w:num>
  <w:num w:numId="13" w16cid:durableId="2144888200">
    <w:abstractNumId w:val="17"/>
  </w:num>
  <w:num w:numId="14" w16cid:durableId="1794593201">
    <w:abstractNumId w:val="10"/>
  </w:num>
  <w:num w:numId="15" w16cid:durableId="2065640616">
    <w:abstractNumId w:val="11"/>
  </w:num>
  <w:num w:numId="16" w16cid:durableId="205874462">
    <w:abstractNumId w:val="7"/>
  </w:num>
  <w:num w:numId="17" w16cid:durableId="1739548870">
    <w:abstractNumId w:val="2"/>
  </w:num>
  <w:num w:numId="18" w16cid:durableId="1464887020">
    <w:abstractNumId w:val="14"/>
  </w:num>
  <w:num w:numId="19" w16cid:durableId="70544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Y2MjS1NDA3NzaytDBX0lEKTi0uzszPAykwrAUAJbArgSwAAAA="/>
  </w:docVars>
  <w:rsids>
    <w:rsidRoot w:val="00D3413A"/>
    <w:rsid w:val="00030B83"/>
    <w:rsid w:val="000A4B90"/>
    <w:rsid w:val="000C6ECB"/>
    <w:rsid w:val="00115CC2"/>
    <w:rsid w:val="00163B75"/>
    <w:rsid w:val="00185540"/>
    <w:rsid w:val="00193B99"/>
    <w:rsid w:val="001F6C8A"/>
    <w:rsid w:val="00204A9A"/>
    <w:rsid w:val="00227655"/>
    <w:rsid w:val="002C6658"/>
    <w:rsid w:val="002C7B36"/>
    <w:rsid w:val="002D4599"/>
    <w:rsid w:val="00310946"/>
    <w:rsid w:val="00343D94"/>
    <w:rsid w:val="00355055"/>
    <w:rsid w:val="00361B98"/>
    <w:rsid w:val="00373363"/>
    <w:rsid w:val="003745C8"/>
    <w:rsid w:val="0039106E"/>
    <w:rsid w:val="00460A51"/>
    <w:rsid w:val="00484978"/>
    <w:rsid w:val="004B510A"/>
    <w:rsid w:val="004C03C7"/>
    <w:rsid w:val="004F5A19"/>
    <w:rsid w:val="00505A30"/>
    <w:rsid w:val="0056100F"/>
    <w:rsid w:val="005D139D"/>
    <w:rsid w:val="00615BBE"/>
    <w:rsid w:val="00631BDB"/>
    <w:rsid w:val="006463BC"/>
    <w:rsid w:val="00656678"/>
    <w:rsid w:val="0069536F"/>
    <w:rsid w:val="006B2200"/>
    <w:rsid w:val="006B5524"/>
    <w:rsid w:val="00734C82"/>
    <w:rsid w:val="007E5645"/>
    <w:rsid w:val="007F2002"/>
    <w:rsid w:val="0080693E"/>
    <w:rsid w:val="00807207"/>
    <w:rsid w:val="008114A8"/>
    <w:rsid w:val="0081604F"/>
    <w:rsid w:val="00846E95"/>
    <w:rsid w:val="00862E12"/>
    <w:rsid w:val="0087699C"/>
    <w:rsid w:val="008C0D24"/>
    <w:rsid w:val="008E113B"/>
    <w:rsid w:val="00951B25"/>
    <w:rsid w:val="0096478F"/>
    <w:rsid w:val="00980D06"/>
    <w:rsid w:val="009D2751"/>
    <w:rsid w:val="00A22D76"/>
    <w:rsid w:val="00A87A38"/>
    <w:rsid w:val="00AE15E5"/>
    <w:rsid w:val="00B051F1"/>
    <w:rsid w:val="00B104E1"/>
    <w:rsid w:val="00BB460A"/>
    <w:rsid w:val="00BC3A25"/>
    <w:rsid w:val="00BD732C"/>
    <w:rsid w:val="00BE4AB1"/>
    <w:rsid w:val="00C175F2"/>
    <w:rsid w:val="00C448DE"/>
    <w:rsid w:val="00C83C4F"/>
    <w:rsid w:val="00CA33BD"/>
    <w:rsid w:val="00CA759E"/>
    <w:rsid w:val="00CF504B"/>
    <w:rsid w:val="00D20595"/>
    <w:rsid w:val="00D3413A"/>
    <w:rsid w:val="00D71D76"/>
    <w:rsid w:val="00D72278"/>
    <w:rsid w:val="00E23C9C"/>
    <w:rsid w:val="00E37584"/>
    <w:rsid w:val="00E73100"/>
    <w:rsid w:val="00E94EF5"/>
    <w:rsid w:val="00E964E4"/>
    <w:rsid w:val="00EE5AC1"/>
    <w:rsid w:val="00F10791"/>
    <w:rsid w:val="00F751E4"/>
    <w:rsid w:val="00F91C80"/>
    <w:rsid w:val="00FA0C01"/>
    <w:rsid w:val="00FC337B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44724"/>
  <w15:docId w15:val="{C9A93C86-ED60-48A3-B6E0-94BBF579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413A"/>
    <w:pPr>
      <w:spacing w:after="10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15"/>
      <w:kern w:val="36"/>
      <w:sz w:val="33"/>
      <w:szCs w:val="33"/>
    </w:rPr>
  </w:style>
  <w:style w:type="paragraph" w:styleId="Heading4">
    <w:name w:val="heading 4"/>
    <w:basedOn w:val="Normal"/>
    <w:link w:val="Heading4Char"/>
    <w:uiPriority w:val="9"/>
    <w:qFormat/>
    <w:rsid w:val="00D3413A"/>
    <w:pPr>
      <w:spacing w:before="15"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413A"/>
    <w:rPr>
      <w:rFonts w:ascii="Times New Roman" w:eastAsia="Times New Roman" w:hAnsi="Times New Roman" w:cs="Times New Roman"/>
      <w:b/>
      <w:bCs/>
      <w:color w:val="000000"/>
      <w:spacing w:val="15"/>
      <w:kern w:val="36"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rsid w:val="00D3413A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">
    <w:name w:val="bodytext"/>
    <w:basedOn w:val="Normal"/>
    <w:rsid w:val="00D3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13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3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13A"/>
  </w:style>
  <w:style w:type="paragraph" w:styleId="Footer">
    <w:name w:val="footer"/>
    <w:basedOn w:val="Normal"/>
    <w:link w:val="FooterChar"/>
    <w:uiPriority w:val="99"/>
    <w:unhideWhenUsed/>
    <w:rsid w:val="00D3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3A"/>
  </w:style>
  <w:style w:type="character" w:styleId="Hyperlink">
    <w:name w:val="Hyperlink"/>
    <w:basedOn w:val="DefaultParagraphFont"/>
    <w:uiPriority w:val="99"/>
    <w:unhideWhenUsed/>
    <w:rsid w:val="00FC64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20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F751E4"/>
    <w:pPr>
      <w:numPr>
        <w:numId w:val="10"/>
      </w:numPr>
    </w:pPr>
  </w:style>
  <w:style w:type="character" w:styleId="Emphasis">
    <w:name w:val="Emphasis"/>
    <w:basedOn w:val="DefaultParagraphFont"/>
    <w:uiPriority w:val="20"/>
    <w:qFormat/>
    <w:rsid w:val="00A87A38"/>
    <w:rPr>
      <w:i/>
      <w:iCs/>
    </w:rPr>
  </w:style>
  <w:style w:type="table" w:styleId="TableGrid">
    <w:name w:val="Table Grid"/>
    <w:basedOn w:val="TableNormal"/>
    <w:uiPriority w:val="59"/>
    <w:rsid w:val="00BE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1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B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64E4"/>
    <w:pPr>
      <w:spacing w:after="0" w:line="240" w:lineRule="auto"/>
    </w:pPr>
  </w:style>
  <w:style w:type="paragraph" w:customStyle="1" w:styleId="Default">
    <w:name w:val="Default"/>
    <w:rsid w:val="00FA0C0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0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aalac.org/accreditation-program/rules-of-accreditati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olaw/references/PHSPolicyLabAnimal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t.edu/research/compliance/iacuc/forms/adverse-event-form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mt.edu/research/compliance/iacuc/policies/default.ph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aalac.org/accreditation-program/faq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d7b22e-d3ea-4dc0-95fc-957d473258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F8F8705C70249BE6F98C667633938" ma:contentTypeVersion="13" ma:contentTypeDescription="Create a new document." ma:contentTypeScope="" ma:versionID="cef624be561a45f1c0e60f5f9e7eaa68">
  <xsd:schema xmlns:xsd="http://www.w3.org/2001/XMLSchema" xmlns:xs="http://www.w3.org/2001/XMLSchema" xmlns:p="http://schemas.microsoft.com/office/2006/metadata/properties" xmlns:ns3="93d7b22e-d3ea-4dc0-95fc-957d47325863" xmlns:ns4="8998f7d3-537c-4ee1-88a0-3d1677e07823" targetNamespace="http://schemas.microsoft.com/office/2006/metadata/properties" ma:root="true" ma:fieldsID="ae2e13296cdc55b83dde5711a1796130" ns3:_="" ns4:_="">
    <xsd:import namespace="93d7b22e-d3ea-4dc0-95fc-957d47325863"/>
    <xsd:import namespace="8998f7d3-537c-4ee1-88a0-3d1677e078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b22e-d3ea-4dc0-95fc-957d47325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8f7d3-537c-4ee1-88a0-3d1677e07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1BE5-E455-4A8A-BC94-D6A8F72B062F}">
  <ds:schemaRefs>
    <ds:schemaRef ds:uri="http://schemas.microsoft.com/office/2006/metadata/properties"/>
    <ds:schemaRef ds:uri="http://schemas.microsoft.com/office/infopath/2007/PartnerControls"/>
    <ds:schemaRef ds:uri="93d7b22e-d3ea-4dc0-95fc-957d47325863"/>
  </ds:schemaRefs>
</ds:datastoreItem>
</file>

<file path=customXml/itemProps2.xml><?xml version="1.0" encoding="utf-8"?>
<ds:datastoreItem xmlns:ds="http://schemas.openxmlformats.org/officeDocument/2006/customXml" ds:itemID="{AE7CE2C7-F997-47C2-8249-79CBC4F18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912EE-87C8-4BE6-BA93-E0FC869E9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7b22e-d3ea-4dc0-95fc-957d47325863"/>
    <ds:schemaRef ds:uri="8998f7d3-537c-4ee1-88a0-3d1677e07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53FB8-BBF1-6E40-8D42-E5CC46D1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6207</Characters>
  <Application>Microsoft Office Word</Application>
  <DocSecurity>0</DocSecurity>
  <Lines>129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kathryn.mariucci</dc:creator>
  <cp:lastModifiedBy>Hicks, Linda</cp:lastModifiedBy>
  <cp:revision>2</cp:revision>
  <cp:lastPrinted>2018-06-15T17:12:00Z</cp:lastPrinted>
  <dcterms:created xsi:type="dcterms:W3CDTF">2024-06-19T20:19:00Z</dcterms:created>
  <dcterms:modified xsi:type="dcterms:W3CDTF">2024-06-19T20:19:00Z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0x010100208F8F8705C70249BE6F98C667633938</vt:lpwstr>
  </property>
  <property fmtid="{D5CDD505-2E9C-101B-9397-08002B2CF9AE}" pid="3" name="GrammarlyDocumentId">
    <vt:lpwstr>56c82621fcc89b779fdc8954e92073ef1dd7c49f2d7aa5405406323a28f7abdd</vt:lpwstr>
  </property>
</Properties>
</file>