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F1" w:rsidRDefault="00D34FC0">
      <w:pPr>
        <w:pStyle w:val="CoverTitle"/>
        <w:spacing w:before="1440"/>
        <w:ind w:left="720"/>
        <w:rPr>
          <w:rFonts w:ascii="Times New Roman" w:hAnsi="Times New Roman"/>
          <w:sz w:val="22"/>
          <w:szCs w:val="22"/>
        </w:rPr>
      </w:pPr>
      <w:bookmarkStart w:id="0" w:name="_GoBack"/>
      <w:bookmarkEnd w:id="0"/>
      <w:r>
        <w:rPr>
          <w:rFonts w:ascii="Times New Roman" w:hAnsi="Times New Roman"/>
          <w:sz w:val="22"/>
          <w:szCs w:val="22"/>
        </w:rPr>
        <w:br/>
        <w:t>LIMITED LIABILITY COMPANY AGREEMENT</w:t>
      </w:r>
      <w:r>
        <w:rPr>
          <w:rFonts w:ascii="Times New Roman" w:hAnsi="Times New Roman"/>
          <w:sz w:val="22"/>
          <w:szCs w:val="22"/>
        </w:rPr>
        <w:br/>
      </w:r>
      <w:r>
        <w:rPr>
          <w:caps/>
          <w:sz w:val="22"/>
          <w:szCs w:val="22"/>
        </w:rPr>
        <w:t>MT LAUNCHPAD, LLC</w:t>
      </w:r>
    </w:p>
    <w:p w:rsidR="00F32CF1" w:rsidRDefault="00D34FC0">
      <w:pPr>
        <w:pStyle w:val="CoverTitle"/>
        <w:spacing w:after="2880"/>
        <w:ind w:left="720"/>
        <w:rPr>
          <w:rFonts w:ascii="Times New Roman" w:hAnsi="Times New Roman"/>
          <w:sz w:val="22"/>
          <w:szCs w:val="22"/>
        </w:rPr>
      </w:pPr>
      <w:r>
        <w:rPr>
          <w:rFonts w:ascii="Times New Roman" w:hAnsi="Times New Roman"/>
          <w:sz w:val="22"/>
          <w:szCs w:val="22"/>
        </w:rPr>
        <w:t>A Delaware Limited Liability Company</w:t>
      </w:r>
    </w:p>
    <w:p w:rsidR="00F32CF1" w:rsidRDefault="00D34FC0">
      <w:pPr>
        <w:pStyle w:val="BodyBold"/>
        <w:ind w:left="720"/>
        <w:rPr>
          <w:szCs w:val="22"/>
        </w:rPr>
      </w:pPr>
      <w:r>
        <w:rPr>
          <w:szCs w:val="22"/>
        </w:rPr>
        <w:t>THE UNITS REPRESENTED BY THIS AGREEMENT HAVE NOT BEEN REGISTERED WITH THE SECURITIES AND EXCHANGE</w:t>
      </w:r>
      <w:r>
        <w:rPr>
          <w:szCs w:val="22"/>
        </w:rPr>
        <w:t xml:space="preserve"> COMMISSION UNDER THE SECURITIES ACT OF 1933, AS AMENDED, OR UNDER THE SECURITIES ACTS OR LAWS OF ANY STATE IN RELIANCE UPON EXEMPTIONS UNDER THOSE ACTS AND LAWS.  THE SALE OR OTHER DISPOSITION OF SUCH UNITS IS RESTRICTED AS STATED IN THIS AGREEMENT, AND I</w:t>
      </w:r>
      <w:r>
        <w:rPr>
          <w:szCs w:val="22"/>
        </w:rPr>
        <w:t>N ANY EVENT IS PROHIBITED UNLESS THE COMPANY RECEIVES AN OPINION OF COUNSEL SATISFACTORY TO IT AND ITS COUNSEL THAT SUCH SALE OR OTHER DISPOSITION CAN BE MADE WITHOUT REGISTRATION UNDER THE SECURITIES ACT OF 1933, AS AMENDED, AND ANY APPLICABLE STATE SECUR</w:t>
      </w:r>
      <w:r>
        <w:rPr>
          <w:szCs w:val="22"/>
        </w:rPr>
        <w:t>ITIES ACTS AND LAWS.  BY ACQUIRING UNITS REPRESENTED BY THIS AGREEMENT, EACH MEMBER REPRESENTS THAT IT WILL NOT SELL OR OTHERWISE DISPOSE OF ITS UNITS WITHOUT COMPLIANCE WITH THE PROVISIONS OF THIS AGREEMENT AND REGISTRATION OR OTHER COMPLIANCE WITH THE AF</w:t>
      </w:r>
      <w:r>
        <w:rPr>
          <w:szCs w:val="22"/>
        </w:rPr>
        <w:t>ORESAID ACTS AND LAWS AND THE RULES AND REGULATIONS ISSUED THEREUNDER.</w:t>
      </w:r>
    </w:p>
    <w:p w:rsidR="00F32CF1" w:rsidRDefault="00F32CF1">
      <w:pPr>
        <w:ind w:left="720"/>
        <w:rPr>
          <w:sz w:val="22"/>
          <w:szCs w:val="22"/>
        </w:rPr>
        <w:sectPr w:rsidR="00F32CF1">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vAlign w:val="center"/>
          <w:titlePg/>
          <w:docGrid w:linePitch="360"/>
        </w:sectPr>
      </w:pPr>
    </w:p>
    <w:p w:rsidR="00F32CF1" w:rsidRDefault="00D34FC0">
      <w:pPr>
        <w:pStyle w:val="Title"/>
        <w:ind w:left="720"/>
        <w:rPr>
          <w:rFonts w:ascii="Times New Roman" w:hAnsi="Times New Roman"/>
          <w:sz w:val="22"/>
          <w:szCs w:val="22"/>
        </w:rPr>
      </w:pPr>
      <w:r>
        <w:rPr>
          <w:rFonts w:ascii="Times New Roman" w:hAnsi="Times New Roman"/>
          <w:sz w:val="22"/>
          <w:szCs w:val="22"/>
        </w:rPr>
        <w:lastRenderedPageBreak/>
        <w:t>TABLE OF CONTENTS</w:t>
      </w:r>
    </w:p>
    <w:p w:rsidR="00F32CF1" w:rsidRDefault="00D34FC0">
      <w:pPr>
        <w:pStyle w:val="HeadingRight"/>
        <w:ind w:left="720"/>
        <w:rPr>
          <w:sz w:val="22"/>
          <w:szCs w:val="22"/>
        </w:rPr>
      </w:pPr>
      <w:r>
        <w:rPr>
          <w:sz w:val="22"/>
          <w:szCs w:val="22"/>
        </w:rPr>
        <w:t>Page</w:t>
      </w:r>
    </w:p>
    <w:p w:rsidR="00D34FC0" w:rsidRDefault="00F32CF1">
      <w:pPr>
        <w:pStyle w:val="TOC1"/>
        <w:rPr>
          <w:rFonts w:asciiTheme="minorHAnsi" w:eastAsiaTheme="minorEastAsia" w:hAnsiTheme="minorHAnsi" w:cstheme="minorBidi"/>
          <w:b w:val="0"/>
          <w:caps w:val="0"/>
          <w:color w:val="auto"/>
          <w:sz w:val="22"/>
          <w:szCs w:val="22"/>
        </w:rPr>
      </w:pPr>
      <w:r w:rsidRPr="00F32CF1">
        <w:rPr>
          <w:rFonts w:ascii="Times New Roman Bold" w:hAnsi="Times New Roman Bold"/>
          <w:sz w:val="22"/>
          <w:szCs w:val="22"/>
        </w:rPr>
        <w:fldChar w:fldCharType="begin"/>
      </w:r>
      <w:r w:rsidR="00D34FC0">
        <w:rPr>
          <w:sz w:val="22"/>
          <w:szCs w:val="22"/>
        </w:rPr>
        <w:instrText xml:space="preserve"> TOC \t "Heading 1,1,Heading 2,2" </w:instrText>
      </w:r>
      <w:r w:rsidRPr="00F32CF1">
        <w:rPr>
          <w:rFonts w:ascii="Times New Roman Bold" w:hAnsi="Times New Roman Bold"/>
          <w:sz w:val="22"/>
          <w:szCs w:val="22"/>
        </w:rPr>
        <w:fldChar w:fldCharType="separate"/>
      </w:r>
      <w:r w:rsidR="00D34FC0" w:rsidRPr="00607E1D">
        <w:t>Article I</w:t>
      </w:r>
      <w:r w:rsidR="00D34FC0">
        <w:t xml:space="preserve"> FORMATION</w:t>
      </w:r>
      <w:r w:rsidR="00D34FC0">
        <w:tab/>
      </w:r>
      <w:r w:rsidR="00D34FC0">
        <w:fldChar w:fldCharType="begin"/>
      </w:r>
      <w:r w:rsidR="00D34FC0">
        <w:instrText xml:space="preserve"> PAGEREF _Toc415122023 \h </w:instrText>
      </w:r>
      <w:r w:rsidR="00D34FC0">
        <w:fldChar w:fldCharType="separate"/>
      </w:r>
      <w:r w:rsidR="00D34FC0">
        <w:t>1</w:t>
      </w:r>
      <w:r w:rsidR="00D34FC0">
        <w:fldChar w:fldCharType="end"/>
      </w:r>
    </w:p>
    <w:p w:rsidR="00D34FC0" w:rsidRDefault="00D34FC0">
      <w:pPr>
        <w:pStyle w:val="TOC2"/>
        <w:rPr>
          <w:rFonts w:asciiTheme="minorHAnsi" w:eastAsiaTheme="minorEastAsia" w:hAnsiTheme="minorHAnsi" w:cstheme="minorBidi"/>
          <w:color w:val="auto"/>
        </w:rPr>
      </w:pPr>
      <w:r w:rsidRPr="00607E1D">
        <w:rPr>
          <w:specVanish/>
        </w:rPr>
        <w:t>1.1</w:t>
      </w:r>
      <w:r>
        <w:rPr>
          <w:rFonts w:asciiTheme="minorHAnsi" w:eastAsiaTheme="minorEastAsia" w:hAnsiTheme="minorHAnsi" w:cstheme="minorBidi"/>
          <w:color w:val="auto"/>
        </w:rPr>
        <w:tab/>
      </w:r>
      <w:r>
        <w:t>Formation; General Terms; Effective Date</w:t>
      </w:r>
      <w:r>
        <w:tab/>
      </w:r>
      <w:r>
        <w:fldChar w:fldCharType="begin"/>
      </w:r>
      <w:r>
        <w:instrText xml:space="preserve"> PAGEREF _Toc415122024 \h </w:instrText>
      </w:r>
      <w:r>
        <w:fldChar w:fldCharType="separate"/>
      </w:r>
      <w:r>
        <w:t>1</w:t>
      </w:r>
      <w:r>
        <w:fldChar w:fldCharType="end"/>
      </w:r>
    </w:p>
    <w:p w:rsidR="00D34FC0" w:rsidRDefault="00D34FC0">
      <w:pPr>
        <w:pStyle w:val="TOC2"/>
        <w:rPr>
          <w:rFonts w:asciiTheme="minorHAnsi" w:eastAsiaTheme="minorEastAsia" w:hAnsiTheme="minorHAnsi" w:cstheme="minorBidi"/>
          <w:color w:val="auto"/>
        </w:rPr>
      </w:pPr>
      <w:r w:rsidRPr="00607E1D">
        <w:rPr>
          <w:specVanish/>
        </w:rPr>
        <w:t>1.2</w:t>
      </w:r>
      <w:r>
        <w:rPr>
          <w:rFonts w:asciiTheme="minorHAnsi" w:eastAsiaTheme="minorEastAsia" w:hAnsiTheme="minorHAnsi" w:cstheme="minorBidi"/>
          <w:color w:val="auto"/>
        </w:rPr>
        <w:tab/>
      </w:r>
      <w:r>
        <w:t>Purposes</w:t>
      </w:r>
      <w:r>
        <w:tab/>
      </w:r>
      <w:r>
        <w:fldChar w:fldCharType="begin"/>
      </w:r>
      <w:r>
        <w:instrText xml:space="preserve"> PAGEREF _Toc415122025 \h </w:instrText>
      </w:r>
      <w:r>
        <w:fldChar w:fldCharType="separate"/>
      </w:r>
      <w:r>
        <w:t>1</w:t>
      </w:r>
      <w:r>
        <w:fldChar w:fldCharType="end"/>
      </w:r>
    </w:p>
    <w:p w:rsidR="00D34FC0" w:rsidRDefault="00D34FC0">
      <w:pPr>
        <w:pStyle w:val="TOC2"/>
        <w:rPr>
          <w:rFonts w:asciiTheme="minorHAnsi" w:eastAsiaTheme="minorEastAsia" w:hAnsiTheme="minorHAnsi" w:cstheme="minorBidi"/>
          <w:color w:val="auto"/>
        </w:rPr>
      </w:pPr>
      <w:r w:rsidRPr="00607E1D">
        <w:rPr>
          <w:specVanish/>
        </w:rPr>
        <w:t>1.3</w:t>
      </w:r>
      <w:r>
        <w:rPr>
          <w:rFonts w:asciiTheme="minorHAnsi" w:eastAsiaTheme="minorEastAsia" w:hAnsiTheme="minorHAnsi" w:cstheme="minorBidi"/>
          <w:color w:val="auto"/>
        </w:rPr>
        <w:tab/>
      </w:r>
      <w:r>
        <w:t>Principal Place of Business</w:t>
      </w:r>
      <w:r>
        <w:tab/>
      </w:r>
      <w:r>
        <w:fldChar w:fldCharType="begin"/>
      </w:r>
      <w:r>
        <w:instrText xml:space="preserve"> PAGEREF _Toc415122026 \h </w:instrText>
      </w:r>
      <w:r>
        <w:fldChar w:fldCharType="separate"/>
      </w:r>
      <w:r>
        <w:t>1</w:t>
      </w:r>
      <w:r>
        <w:fldChar w:fldCharType="end"/>
      </w:r>
    </w:p>
    <w:p w:rsidR="00D34FC0" w:rsidRDefault="00D34FC0">
      <w:pPr>
        <w:pStyle w:val="TOC2"/>
        <w:rPr>
          <w:rFonts w:asciiTheme="minorHAnsi" w:eastAsiaTheme="minorEastAsia" w:hAnsiTheme="minorHAnsi" w:cstheme="minorBidi"/>
          <w:color w:val="auto"/>
        </w:rPr>
      </w:pPr>
      <w:r w:rsidRPr="00607E1D">
        <w:rPr>
          <w:specVanish/>
        </w:rPr>
        <w:t>1.4</w:t>
      </w:r>
      <w:r>
        <w:rPr>
          <w:rFonts w:asciiTheme="minorHAnsi" w:eastAsiaTheme="minorEastAsia" w:hAnsiTheme="minorHAnsi" w:cstheme="minorBidi"/>
          <w:color w:val="auto"/>
        </w:rPr>
        <w:tab/>
      </w:r>
      <w:r>
        <w:t>Registered Agent; Registered Office</w:t>
      </w:r>
      <w:r>
        <w:tab/>
      </w:r>
      <w:r>
        <w:fldChar w:fldCharType="begin"/>
      </w:r>
      <w:r>
        <w:instrText xml:space="preserve"> PAGEREF _Toc415122027 \h </w:instrText>
      </w:r>
      <w:r>
        <w:fldChar w:fldCharType="separate"/>
      </w:r>
      <w:r>
        <w:t>1</w:t>
      </w:r>
      <w:r>
        <w:fldChar w:fldCharType="end"/>
      </w:r>
    </w:p>
    <w:p w:rsidR="00D34FC0" w:rsidRDefault="00D34FC0">
      <w:pPr>
        <w:pStyle w:val="TOC2"/>
        <w:rPr>
          <w:rFonts w:asciiTheme="minorHAnsi" w:eastAsiaTheme="minorEastAsia" w:hAnsiTheme="minorHAnsi" w:cstheme="minorBidi"/>
          <w:color w:val="auto"/>
        </w:rPr>
      </w:pPr>
      <w:r w:rsidRPr="00607E1D">
        <w:rPr>
          <w:specVanish/>
        </w:rPr>
        <w:t>1.5</w:t>
      </w:r>
      <w:r>
        <w:rPr>
          <w:rFonts w:asciiTheme="minorHAnsi" w:eastAsiaTheme="minorEastAsia" w:hAnsiTheme="minorHAnsi" w:cstheme="minorBidi"/>
          <w:color w:val="auto"/>
        </w:rPr>
        <w:tab/>
      </w:r>
      <w:r>
        <w:t>Commencement and Term</w:t>
      </w:r>
      <w:r>
        <w:tab/>
      </w:r>
      <w:r>
        <w:fldChar w:fldCharType="begin"/>
      </w:r>
      <w:r>
        <w:instrText xml:space="preserve"> PAGEREF _Toc415122028 \h </w:instrText>
      </w:r>
      <w:r>
        <w:fldChar w:fldCharType="separate"/>
      </w:r>
      <w:r>
        <w:t>2</w:t>
      </w:r>
      <w:r>
        <w:fldChar w:fldCharType="end"/>
      </w:r>
    </w:p>
    <w:p w:rsidR="00D34FC0" w:rsidRDefault="00D34FC0">
      <w:pPr>
        <w:pStyle w:val="TOC1"/>
        <w:rPr>
          <w:rFonts w:asciiTheme="minorHAnsi" w:eastAsiaTheme="minorEastAsia" w:hAnsiTheme="minorHAnsi" w:cstheme="minorBidi"/>
          <w:b w:val="0"/>
          <w:caps w:val="0"/>
          <w:color w:val="auto"/>
          <w:sz w:val="22"/>
          <w:szCs w:val="22"/>
        </w:rPr>
      </w:pPr>
      <w:r w:rsidRPr="00607E1D">
        <w:t>Article II</w:t>
      </w:r>
      <w:r>
        <w:t xml:space="preserve"> UNITS; CAPITAL CONTRIBUTIONS</w:t>
      </w:r>
      <w:r>
        <w:tab/>
      </w:r>
      <w:r>
        <w:fldChar w:fldCharType="begin"/>
      </w:r>
      <w:r>
        <w:instrText xml:space="preserve"> PAGEREF _Toc415122029 \h </w:instrText>
      </w:r>
      <w:r>
        <w:fldChar w:fldCharType="separate"/>
      </w:r>
      <w:r>
        <w:t>2</w:t>
      </w:r>
      <w:r>
        <w:fldChar w:fldCharType="end"/>
      </w:r>
    </w:p>
    <w:p w:rsidR="00D34FC0" w:rsidRDefault="00D34FC0">
      <w:pPr>
        <w:pStyle w:val="TOC2"/>
        <w:rPr>
          <w:rFonts w:asciiTheme="minorHAnsi" w:eastAsiaTheme="minorEastAsia" w:hAnsiTheme="minorHAnsi" w:cstheme="minorBidi"/>
          <w:color w:val="auto"/>
        </w:rPr>
      </w:pPr>
      <w:r w:rsidRPr="00607E1D">
        <w:rPr>
          <w:specVanish/>
        </w:rPr>
        <w:t>2.1</w:t>
      </w:r>
      <w:r>
        <w:rPr>
          <w:rFonts w:asciiTheme="minorHAnsi" w:eastAsiaTheme="minorEastAsia" w:hAnsiTheme="minorHAnsi" w:cstheme="minorBidi"/>
          <w:color w:val="auto"/>
        </w:rPr>
        <w:tab/>
      </w:r>
      <w:r>
        <w:t>Classes of Units; Voting</w:t>
      </w:r>
      <w:r>
        <w:tab/>
      </w:r>
      <w:r>
        <w:fldChar w:fldCharType="begin"/>
      </w:r>
      <w:r>
        <w:instrText xml:space="preserve"> PAGEREF _Toc415122030 \h </w:instrText>
      </w:r>
      <w:r>
        <w:fldChar w:fldCharType="separate"/>
      </w:r>
      <w:r>
        <w:t>2</w:t>
      </w:r>
      <w:r>
        <w:fldChar w:fldCharType="end"/>
      </w:r>
    </w:p>
    <w:p w:rsidR="00D34FC0" w:rsidRDefault="00D34FC0">
      <w:pPr>
        <w:pStyle w:val="TOC2"/>
        <w:rPr>
          <w:rFonts w:asciiTheme="minorHAnsi" w:eastAsiaTheme="minorEastAsia" w:hAnsiTheme="minorHAnsi" w:cstheme="minorBidi"/>
          <w:color w:val="auto"/>
        </w:rPr>
      </w:pPr>
      <w:r w:rsidRPr="00607E1D">
        <w:rPr>
          <w:specVanish/>
        </w:rPr>
        <w:t>2.2</w:t>
      </w:r>
      <w:r>
        <w:rPr>
          <w:rFonts w:asciiTheme="minorHAnsi" w:eastAsiaTheme="minorEastAsia" w:hAnsiTheme="minorHAnsi" w:cstheme="minorBidi"/>
          <w:color w:val="auto"/>
        </w:rPr>
        <w:tab/>
      </w:r>
      <w:r>
        <w:t>Additional Capital Contributions</w:t>
      </w:r>
      <w:r>
        <w:tab/>
      </w:r>
      <w:r>
        <w:fldChar w:fldCharType="begin"/>
      </w:r>
      <w:r>
        <w:instrText xml:space="preserve"> PAGEREF _Toc415122031 \h </w:instrText>
      </w:r>
      <w:r>
        <w:fldChar w:fldCharType="separate"/>
      </w:r>
      <w:r>
        <w:t>2</w:t>
      </w:r>
      <w:r>
        <w:fldChar w:fldCharType="end"/>
      </w:r>
    </w:p>
    <w:p w:rsidR="00D34FC0" w:rsidRDefault="00D34FC0">
      <w:pPr>
        <w:pStyle w:val="TOC2"/>
        <w:rPr>
          <w:rFonts w:asciiTheme="minorHAnsi" w:eastAsiaTheme="minorEastAsia" w:hAnsiTheme="minorHAnsi" w:cstheme="minorBidi"/>
          <w:color w:val="auto"/>
        </w:rPr>
      </w:pPr>
      <w:r w:rsidRPr="00607E1D">
        <w:rPr>
          <w:specVanish/>
        </w:rPr>
        <w:t>2.3</w:t>
      </w:r>
      <w:r>
        <w:rPr>
          <w:rFonts w:asciiTheme="minorHAnsi" w:eastAsiaTheme="minorEastAsia" w:hAnsiTheme="minorHAnsi" w:cstheme="minorBidi"/>
          <w:color w:val="auto"/>
        </w:rPr>
        <w:tab/>
      </w:r>
      <w:r>
        <w:t>Liability of Members</w:t>
      </w:r>
      <w:r>
        <w:tab/>
      </w:r>
      <w:r>
        <w:fldChar w:fldCharType="begin"/>
      </w:r>
      <w:r>
        <w:instrText xml:space="preserve"> PAGEREF _Toc415122032 \h </w:instrText>
      </w:r>
      <w:r>
        <w:fldChar w:fldCharType="separate"/>
      </w:r>
      <w:r>
        <w:t>2</w:t>
      </w:r>
      <w:r>
        <w:fldChar w:fldCharType="end"/>
      </w:r>
    </w:p>
    <w:p w:rsidR="00D34FC0" w:rsidRDefault="00D34FC0">
      <w:pPr>
        <w:pStyle w:val="TOC2"/>
        <w:rPr>
          <w:rFonts w:asciiTheme="minorHAnsi" w:eastAsiaTheme="minorEastAsia" w:hAnsiTheme="minorHAnsi" w:cstheme="minorBidi"/>
          <w:color w:val="auto"/>
        </w:rPr>
      </w:pPr>
      <w:r w:rsidRPr="00607E1D">
        <w:rPr>
          <w:specVanish/>
        </w:rPr>
        <w:t>2.4</w:t>
      </w:r>
      <w:r>
        <w:rPr>
          <w:rFonts w:asciiTheme="minorHAnsi" w:eastAsiaTheme="minorEastAsia" w:hAnsiTheme="minorHAnsi" w:cstheme="minorBidi"/>
          <w:color w:val="auto"/>
        </w:rPr>
        <w:tab/>
      </w:r>
      <w:r>
        <w:t>Capital Contributions</w:t>
      </w:r>
      <w:r>
        <w:tab/>
      </w:r>
      <w:r>
        <w:fldChar w:fldCharType="begin"/>
      </w:r>
      <w:r>
        <w:instrText xml:space="preserve"> PAGEREF _Toc415122033 \h </w:instrText>
      </w:r>
      <w:r>
        <w:fldChar w:fldCharType="separate"/>
      </w:r>
      <w:r>
        <w:t>3</w:t>
      </w:r>
      <w:r>
        <w:fldChar w:fldCharType="end"/>
      </w:r>
    </w:p>
    <w:p w:rsidR="00D34FC0" w:rsidRDefault="00D34FC0">
      <w:pPr>
        <w:pStyle w:val="TOC2"/>
        <w:rPr>
          <w:rFonts w:asciiTheme="minorHAnsi" w:eastAsiaTheme="minorEastAsia" w:hAnsiTheme="minorHAnsi" w:cstheme="minorBidi"/>
          <w:color w:val="auto"/>
        </w:rPr>
      </w:pPr>
      <w:r w:rsidRPr="00607E1D">
        <w:rPr>
          <w:specVanish/>
        </w:rPr>
        <w:t>2.5</w:t>
      </w:r>
      <w:r>
        <w:rPr>
          <w:rFonts w:asciiTheme="minorHAnsi" w:eastAsiaTheme="minorEastAsia" w:hAnsiTheme="minorHAnsi" w:cstheme="minorBidi"/>
          <w:color w:val="auto"/>
        </w:rPr>
        <w:tab/>
      </w:r>
      <w:r>
        <w:t>Capital Accounts</w:t>
      </w:r>
      <w:r>
        <w:tab/>
      </w:r>
      <w:r>
        <w:fldChar w:fldCharType="begin"/>
      </w:r>
      <w:r>
        <w:instrText xml:space="preserve"> PAGEREF _Toc415122034 \h </w:instrText>
      </w:r>
      <w:r>
        <w:fldChar w:fldCharType="separate"/>
      </w:r>
      <w:r>
        <w:t>3</w:t>
      </w:r>
      <w:r>
        <w:fldChar w:fldCharType="end"/>
      </w:r>
    </w:p>
    <w:p w:rsidR="00D34FC0" w:rsidRDefault="00D34FC0">
      <w:pPr>
        <w:pStyle w:val="TOC1"/>
        <w:rPr>
          <w:rFonts w:asciiTheme="minorHAnsi" w:eastAsiaTheme="minorEastAsia" w:hAnsiTheme="minorHAnsi" w:cstheme="minorBidi"/>
          <w:b w:val="0"/>
          <w:caps w:val="0"/>
          <w:color w:val="auto"/>
          <w:sz w:val="22"/>
          <w:szCs w:val="22"/>
        </w:rPr>
      </w:pPr>
      <w:r w:rsidRPr="00607E1D">
        <w:t>Article III</w:t>
      </w:r>
      <w:r>
        <w:t xml:space="preserve"> DISTRIBUTIONS</w:t>
      </w:r>
      <w:r>
        <w:tab/>
      </w:r>
      <w:r>
        <w:fldChar w:fldCharType="begin"/>
      </w:r>
      <w:r>
        <w:instrText xml:space="preserve"> PAGEREF _Toc415122035 \h </w:instrText>
      </w:r>
      <w:r>
        <w:fldChar w:fldCharType="separate"/>
      </w:r>
      <w:r>
        <w:t>4</w:t>
      </w:r>
      <w:r>
        <w:fldChar w:fldCharType="end"/>
      </w:r>
    </w:p>
    <w:p w:rsidR="00D34FC0" w:rsidRDefault="00D34FC0">
      <w:pPr>
        <w:pStyle w:val="TOC2"/>
        <w:rPr>
          <w:rFonts w:asciiTheme="minorHAnsi" w:eastAsiaTheme="minorEastAsia" w:hAnsiTheme="minorHAnsi" w:cstheme="minorBidi"/>
          <w:color w:val="auto"/>
        </w:rPr>
      </w:pPr>
      <w:r w:rsidRPr="00607E1D">
        <w:rPr>
          <w:specVanish/>
        </w:rPr>
        <w:t>3.1</w:t>
      </w:r>
      <w:r>
        <w:rPr>
          <w:rFonts w:asciiTheme="minorHAnsi" w:eastAsiaTheme="minorEastAsia" w:hAnsiTheme="minorHAnsi" w:cstheme="minorBidi"/>
          <w:color w:val="auto"/>
        </w:rPr>
        <w:tab/>
      </w:r>
      <w:r>
        <w:t>Non-Liquidating Distributions.</w:t>
      </w:r>
      <w:r>
        <w:tab/>
      </w:r>
      <w:r>
        <w:fldChar w:fldCharType="begin"/>
      </w:r>
      <w:r>
        <w:instrText xml:space="preserve"> PAGEREF _Toc415122036 \h </w:instrText>
      </w:r>
      <w:r>
        <w:fldChar w:fldCharType="separate"/>
      </w:r>
      <w:r>
        <w:t>4</w:t>
      </w:r>
      <w:r>
        <w:fldChar w:fldCharType="end"/>
      </w:r>
    </w:p>
    <w:p w:rsidR="00D34FC0" w:rsidRDefault="00D34FC0">
      <w:pPr>
        <w:pStyle w:val="TOC2"/>
        <w:rPr>
          <w:rFonts w:asciiTheme="minorHAnsi" w:eastAsiaTheme="minorEastAsia" w:hAnsiTheme="minorHAnsi" w:cstheme="minorBidi"/>
          <w:color w:val="auto"/>
        </w:rPr>
      </w:pPr>
      <w:r w:rsidRPr="00607E1D">
        <w:rPr>
          <w:specVanish/>
        </w:rPr>
        <w:t>3.2</w:t>
      </w:r>
      <w:r>
        <w:rPr>
          <w:rFonts w:asciiTheme="minorHAnsi" w:eastAsiaTheme="minorEastAsia" w:hAnsiTheme="minorHAnsi" w:cstheme="minorBidi"/>
          <w:color w:val="auto"/>
        </w:rPr>
        <w:tab/>
      </w:r>
      <w:r>
        <w:t>Distributions Upon Liquidation or a Deemed Liquidation Event</w:t>
      </w:r>
      <w:r>
        <w:tab/>
      </w:r>
      <w:r>
        <w:fldChar w:fldCharType="begin"/>
      </w:r>
      <w:r>
        <w:instrText xml:space="preserve"> PAGEREF _Toc415122037 \h </w:instrText>
      </w:r>
      <w:r>
        <w:fldChar w:fldCharType="separate"/>
      </w:r>
      <w:r>
        <w:t>4</w:t>
      </w:r>
      <w:r>
        <w:fldChar w:fldCharType="end"/>
      </w:r>
    </w:p>
    <w:p w:rsidR="00D34FC0" w:rsidRDefault="00D34FC0">
      <w:pPr>
        <w:pStyle w:val="TOC2"/>
        <w:rPr>
          <w:rFonts w:asciiTheme="minorHAnsi" w:eastAsiaTheme="minorEastAsia" w:hAnsiTheme="minorHAnsi" w:cstheme="minorBidi"/>
          <w:color w:val="auto"/>
        </w:rPr>
      </w:pPr>
      <w:r w:rsidRPr="00607E1D">
        <w:rPr>
          <w:specVanish/>
        </w:rPr>
        <w:t>3.3</w:t>
      </w:r>
      <w:r>
        <w:rPr>
          <w:rFonts w:asciiTheme="minorHAnsi" w:eastAsiaTheme="minorEastAsia" w:hAnsiTheme="minorHAnsi" w:cstheme="minorBidi"/>
          <w:color w:val="auto"/>
        </w:rPr>
        <w:tab/>
      </w:r>
      <w:r>
        <w:t>Withholding</w:t>
      </w:r>
      <w:r>
        <w:tab/>
      </w:r>
      <w:r>
        <w:fldChar w:fldCharType="begin"/>
      </w:r>
      <w:r>
        <w:instrText xml:space="preserve"> PAGEREF _Toc415122038 \h </w:instrText>
      </w:r>
      <w:r>
        <w:fldChar w:fldCharType="separate"/>
      </w:r>
      <w:r>
        <w:t>4</w:t>
      </w:r>
      <w:r>
        <w:fldChar w:fldCharType="end"/>
      </w:r>
    </w:p>
    <w:p w:rsidR="00D34FC0" w:rsidRDefault="00D34FC0">
      <w:pPr>
        <w:pStyle w:val="TOC2"/>
        <w:rPr>
          <w:rFonts w:asciiTheme="minorHAnsi" w:eastAsiaTheme="minorEastAsia" w:hAnsiTheme="minorHAnsi" w:cstheme="minorBidi"/>
          <w:color w:val="auto"/>
        </w:rPr>
      </w:pPr>
      <w:r w:rsidRPr="00607E1D">
        <w:rPr>
          <w:specVanish/>
        </w:rPr>
        <w:t>3.4</w:t>
      </w:r>
      <w:r>
        <w:rPr>
          <w:rFonts w:asciiTheme="minorHAnsi" w:eastAsiaTheme="minorEastAsia" w:hAnsiTheme="minorHAnsi" w:cstheme="minorBidi"/>
          <w:color w:val="auto"/>
        </w:rPr>
        <w:tab/>
      </w:r>
      <w:r>
        <w:t>Tax Distributions</w:t>
      </w:r>
      <w:r>
        <w:tab/>
      </w:r>
      <w:r>
        <w:fldChar w:fldCharType="begin"/>
      </w:r>
      <w:r>
        <w:instrText xml:space="preserve"> PAGEREF _Toc415122039 \h </w:instrText>
      </w:r>
      <w:r>
        <w:fldChar w:fldCharType="separate"/>
      </w:r>
      <w:r>
        <w:t>4</w:t>
      </w:r>
      <w:r>
        <w:fldChar w:fldCharType="end"/>
      </w:r>
    </w:p>
    <w:p w:rsidR="00D34FC0" w:rsidRDefault="00D34FC0">
      <w:pPr>
        <w:pStyle w:val="TOC1"/>
        <w:rPr>
          <w:rFonts w:asciiTheme="minorHAnsi" w:eastAsiaTheme="minorEastAsia" w:hAnsiTheme="minorHAnsi" w:cstheme="minorBidi"/>
          <w:b w:val="0"/>
          <w:caps w:val="0"/>
          <w:color w:val="auto"/>
          <w:sz w:val="22"/>
          <w:szCs w:val="22"/>
        </w:rPr>
      </w:pPr>
      <w:r w:rsidRPr="00607E1D">
        <w:t>Article IV</w:t>
      </w:r>
      <w:r>
        <w:t xml:space="preserve"> ALLOCATIONS</w:t>
      </w:r>
      <w:r>
        <w:tab/>
      </w:r>
      <w:r>
        <w:fldChar w:fldCharType="begin"/>
      </w:r>
      <w:r>
        <w:instrText xml:space="preserve"> PAGEREF _Toc415122040 \h </w:instrText>
      </w:r>
      <w:r>
        <w:fldChar w:fldCharType="separate"/>
      </w:r>
      <w:r>
        <w:t>5</w:t>
      </w:r>
      <w:r>
        <w:fldChar w:fldCharType="end"/>
      </w:r>
    </w:p>
    <w:p w:rsidR="00D34FC0" w:rsidRDefault="00D34FC0">
      <w:pPr>
        <w:pStyle w:val="TOC2"/>
        <w:rPr>
          <w:rFonts w:asciiTheme="minorHAnsi" w:eastAsiaTheme="minorEastAsia" w:hAnsiTheme="minorHAnsi" w:cstheme="minorBidi"/>
          <w:color w:val="auto"/>
        </w:rPr>
      </w:pPr>
      <w:r w:rsidRPr="00607E1D">
        <w:rPr>
          <w:specVanish/>
        </w:rPr>
        <w:t>4.1</w:t>
      </w:r>
      <w:r>
        <w:rPr>
          <w:rFonts w:asciiTheme="minorHAnsi" w:eastAsiaTheme="minorEastAsia" w:hAnsiTheme="minorHAnsi" w:cstheme="minorBidi"/>
          <w:color w:val="auto"/>
        </w:rPr>
        <w:tab/>
      </w:r>
      <w:r>
        <w:t>Allocations</w:t>
      </w:r>
      <w:r>
        <w:tab/>
      </w:r>
      <w:r>
        <w:fldChar w:fldCharType="begin"/>
      </w:r>
      <w:r>
        <w:instrText xml:space="preserve"> PAGEREF _Toc415122041 \h </w:instrText>
      </w:r>
      <w:r>
        <w:fldChar w:fldCharType="separate"/>
      </w:r>
      <w:r>
        <w:t>5</w:t>
      </w:r>
      <w:r>
        <w:fldChar w:fldCharType="end"/>
      </w:r>
    </w:p>
    <w:p w:rsidR="00D34FC0" w:rsidRDefault="00D34FC0">
      <w:pPr>
        <w:pStyle w:val="TOC2"/>
        <w:rPr>
          <w:rFonts w:asciiTheme="minorHAnsi" w:eastAsiaTheme="minorEastAsia" w:hAnsiTheme="minorHAnsi" w:cstheme="minorBidi"/>
          <w:color w:val="auto"/>
        </w:rPr>
      </w:pPr>
      <w:r w:rsidRPr="00607E1D">
        <w:rPr>
          <w:specVanish/>
        </w:rPr>
        <w:t>4.2</w:t>
      </w:r>
      <w:r>
        <w:rPr>
          <w:rFonts w:asciiTheme="minorHAnsi" w:eastAsiaTheme="minorEastAsia" w:hAnsiTheme="minorHAnsi" w:cstheme="minorBidi"/>
          <w:color w:val="auto"/>
        </w:rPr>
        <w:tab/>
      </w:r>
      <w:r>
        <w:t>Qualified Income Offset, etc</w:t>
      </w:r>
      <w:r>
        <w:tab/>
      </w:r>
      <w:r>
        <w:fldChar w:fldCharType="begin"/>
      </w:r>
      <w:r>
        <w:instrText xml:space="preserve"> PAGEREF _Toc415122042 \h </w:instrText>
      </w:r>
      <w:r>
        <w:fldChar w:fldCharType="separate"/>
      </w:r>
      <w:r>
        <w:t>5</w:t>
      </w:r>
      <w:r>
        <w:fldChar w:fldCharType="end"/>
      </w:r>
    </w:p>
    <w:p w:rsidR="00D34FC0" w:rsidRDefault="00D34FC0">
      <w:pPr>
        <w:pStyle w:val="TOC2"/>
        <w:rPr>
          <w:rFonts w:asciiTheme="minorHAnsi" w:eastAsiaTheme="minorEastAsia" w:hAnsiTheme="minorHAnsi" w:cstheme="minorBidi"/>
          <w:color w:val="auto"/>
        </w:rPr>
      </w:pPr>
      <w:r w:rsidRPr="00607E1D">
        <w:rPr>
          <w:specVanish/>
        </w:rPr>
        <w:t>4.3</w:t>
      </w:r>
      <w:r>
        <w:rPr>
          <w:rFonts w:asciiTheme="minorHAnsi" w:eastAsiaTheme="minorEastAsia" w:hAnsiTheme="minorHAnsi" w:cstheme="minorBidi"/>
          <w:color w:val="auto"/>
        </w:rPr>
        <w:tab/>
      </w:r>
      <w:r>
        <w:t>Section 704(c) Allocations</w:t>
      </w:r>
      <w:r>
        <w:tab/>
      </w:r>
      <w:r>
        <w:fldChar w:fldCharType="begin"/>
      </w:r>
      <w:r>
        <w:instrText xml:space="preserve"> PAGEREF _Toc415122043 \h </w:instrText>
      </w:r>
      <w:r>
        <w:fldChar w:fldCharType="separate"/>
      </w:r>
      <w:r>
        <w:t>6</w:t>
      </w:r>
      <w:r>
        <w:fldChar w:fldCharType="end"/>
      </w:r>
    </w:p>
    <w:p w:rsidR="00D34FC0" w:rsidRDefault="00D34FC0">
      <w:pPr>
        <w:pStyle w:val="TOC2"/>
        <w:rPr>
          <w:rFonts w:asciiTheme="minorHAnsi" w:eastAsiaTheme="minorEastAsia" w:hAnsiTheme="minorHAnsi" w:cstheme="minorBidi"/>
          <w:color w:val="auto"/>
        </w:rPr>
      </w:pPr>
      <w:r w:rsidRPr="00607E1D">
        <w:rPr>
          <w:specVanish/>
        </w:rPr>
        <w:t>4.4</w:t>
      </w:r>
      <w:r>
        <w:rPr>
          <w:rFonts w:asciiTheme="minorHAnsi" w:eastAsiaTheme="minorEastAsia" w:hAnsiTheme="minorHAnsi" w:cstheme="minorBidi"/>
          <w:color w:val="auto"/>
        </w:rPr>
        <w:tab/>
      </w:r>
      <w:r>
        <w:t>Allocations for Tax Purposes</w:t>
      </w:r>
      <w:r>
        <w:tab/>
      </w:r>
      <w:r>
        <w:fldChar w:fldCharType="begin"/>
      </w:r>
      <w:r>
        <w:instrText xml:space="preserve"> PAGEREF _Toc415122044 \h </w:instrText>
      </w:r>
      <w:r>
        <w:fldChar w:fldCharType="separate"/>
      </w:r>
      <w:r>
        <w:t>6</w:t>
      </w:r>
      <w:r>
        <w:fldChar w:fldCharType="end"/>
      </w:r>
    </w:p>
    <w:p w:rsidR="00D34FC0" w:rsidRDefault="00D34FC0">
      <w:pPr>
        <w:pStyle w:val="TOC2"/>
        <w:rPr>
          <w:rFonts w:asciiTheme="minorHAnsi" w:eastAsiaTheme="minorEastAsia" w:hAnsiTheme="minorHAnsi" w:cstheme="minorBidi"/>
          <w:color w:val="auto"/>
        </w:rPr>
      </w:pPr>
      <w:r w:rsidRPr="00607E1D">
        <w:rPr>
          <w:specVanish/>
        </w:rPr>
        <w:t>4.5</w:t>
      </w:r>
      <w:r>
        <w:rPr>
          <w:rFonts w:asciiTheme="minorHAnsi" w:eastAsiaTheme="minorEastAsia" w:hAnsiTheme="minorHAnsi" w:cstheme="minorBidi"/>
          <w:color w:val="auto"/>
        </w:rPr>
        <w:tab/>
      </w:r>
      <w:r>
        <w:t>Tax Elections</w:t>
      </w:r>
      <w:r>
        <w:tab/>
      </w:r>
      <w:r>
        <w:fldChar w:fldCharType="begin"/>
      </w:r>
      <w:r>
        <w:instrText xml:space="preserve"> PAGEREF _Toc415122045 \h </w:instrText>
      </w:r>
      <w:r>
        <w:fldChar w:fldCharType="separate"/>
      </w:r>
      <w:r>
        <w:t>6</w:t>
      </w:r>
      <w:r>
        <w:fldChar w:fldCharType="end"/>
      </w:r>
    </w:p>
    <w:p w:rsidR="00D34FC0" w:rsidRDefault="00D34FC0">
      <w:pPr>
        <w:pStyle w:val="TOC1"/>
        <w:rPr>
          <w:rFonts w:asciiTheme="minorHAnsi" w:eastAsiaTheme="minorEastAsia" w:hAnsiTheme="minorHAnsi" w:cstheme="minorBidi"/>
          <w:b w:val="0"/>
          <w:caps w:val="0"/>
          <w:color w:val="auto"/>
          <w:sz w:val="22"/>
          <w:szCs w:val="22"/>
        </w:rPr>
      </w:pPr>
      <w:r w:rsidRPr="00607E1D">
        <w:t>Article V</w:t>
      </w:r>
      <w:r>
        <w:t xml:space="preserve"> MANAGEMENT AND GOVERNANCE</w:t>
      </w:r>
      <w:r>
        <w:tab/>
      </w:r>
      <w:r>
        <w:fldChar w:fldCharType="begin"/>
      </w:r>
      <w:r>
        <w:instrText xml:space="preserve"> PAGEREF _Toc415122046 \h </w:instrText>
      </w:r>
      <w:r>
        <w:fldChar w:fldCharType="separate"/>
      </w:r>
      <w:r>
        <w:t>6</w:t>
      </w:r>
      <w:r>
        <w:fldChar w:fldCharType="end"/>
      </w:r>
    </w:p>
    <w:p w:rsidR="00D34FC0" w:rsidRDefault="00D34FC0">
      <w:pPr>
        <w:pStyle w:val="TOC2"/>
        <w:rPr>
          <w:rFonts w:asciiTheme="minorHAnsi" w:eastAsiaTheme="minorEastAsia" w:hAnsiTheme="minorHAnsi" w:cstheme="minorBidi"/>
          <w:color w:val="auto"/>
        </w:rPr>
      </w:pPr>
      <w:r w:rsidRPr="00607E1D">
        <w:rPr>
          <w:specVanish/>
        </w:rPr>
        <w:t>5.1</w:t>
      </w:r>
      <w:r>
        <w:rPr>
          <w:rFonts w:asciiTheme="minorHAnsi" w:eastAsiaTheme="minorEastAsia" w:hAnsiTheme="minorHAnsi" w:cstheme="minorBidi"/>
          <w:color w:val="auto"/>
        </w:rPr>
        <w:tab/>
      </w:r>
      <w:r>
        <w:t>Management by Board; Specific Acts Authorized; Delegation of Authority by the Board</w:t>
      </w:r>
      <w:r>
        <w:tab/>
      </w:r>
      <w:r>
        <w:fldChar w:fldCharType="begin"/>
      </w:r>
      <w:r>
        <w:instrText xml:space="preserve"> PAGEREF _Toc415122047 \h </w:instrText>
      </w:r>
      <w:r>
        <w:fldChar w:fldCharType="separate"/>
      </w:r>
      <w:r>
        <w:t>6</w:t>
      </w:r>
      <w:r>
        <w:fldChar w:fldCharType="end"/>
      </w:r>
    </w:p>
    <w:p w:rsidR="00D34FC0" w:rsidRDefault="00D34FC0">
      <w:pPr>
        <w:pStyle w:val="TOC2"/>
        <w:rPr>
          <w:rFonts w:asciiTheme="minorHAnsi" w:eastAsiaTheme="minorEastAsia" w:hAnsiTheme="minorHAnsi" w:cstheme="minorBidi"/>
          <w:color w:val="auto"/>
        </w:rPr>
      </w:pPr>
      <w:r w:rsidRPr="00607E1D">
        <w:rPr>
          <w:specVanish/>
        </w:rPr>
        <w:t>5.2</w:t>
      </w:r>
      <w:r>
        <w:rPr>
          <w:rFonts w:asciiTheme="minorHAnsi" w:eastAsiaTheme="minorEastAsia" w:hAnsiTheme="minorHAnsi" w:cstheme="minorBidi"/>
          <w:color w:val="auto"/>
        </w:rPr>
        <w:tab/>
      </w:r>
      <w:r>
        <w:t>Officers</w:t>
      </w:r>
      <w:r>
        <w:tab/>
      </w:r>
      <w:r>
        <w:fldChar w:fldCharType="begin"/>
      </w:r>
      <w:r>
        <w:instrText xml:space="preserve"> PAGEREF _Toc415122048 \h </w:instrText>
      </w:r>
      <w:r>
        <w:fldChar w:fldCharType="separate"/>
      </w:r>
      <w:r>
        <w:t>7</w:t>
      </w:r>
      <w:r>
        <w:fldChar w:fldCharType="end"/>
      </w:r>
    </w:p>
    <w:p w:rsidR="00D34FC0" w:rsidRDefault="00D34FC0">
      <w:pPr>
        <w:pStyle w:val="TOC2"/>
        <w:rPr>
          <w:rFonts w:asciiTheme="minorHAnsi" w:eastAsiaTheme="minorEastAsia" w:hAnsiTheme="minorHAnsi" w:cstheme="minorBidi"/>
          <w:color w:val="auto"/>
        </w:rPr>
      </w:pPr>
      <w:r w:rsidRPr="00607E1D">
        <w:rPr>
          <w:specVanish/>
        </w:rPr>
        <w:t>5.3</w:t>
      </w:r>
      <w:r>
        <w:rPr>
          <w:rFonts w:asciiTheme="minorHAnsi" w:eastAsiaTheme="minorEastAsia" w:hAnsiTheme="minorHAnsi" w:cstheme="minorBidi"/>
          <w:color w:val="auto"/>
        </w:rPr>
        <w:tab/>
      </w:r>
      <w:r>
        <w:t>Certain Approval Rights</w:t>
      </w:r>
      <w:r>
        <w:tab/>
      </w:r>
      <w:r>
        <w:fldChar w:fldCharType="begin"/>
      </w:r>
      <w:r>
        <w:instrText xml:space="preserve"> PAGEREF _Toc415122049 \h </w:instrText>
      </w:r>
      <w:r>
        <w:fldChar w:fldCharType="separate"/>
      </w:r>
      <w:r>
        <w:t>8</w:t>
      </w:r>
      <w:r>
        <w:fldChar w:fldCharType="end"/>
      </w:r>
    </w:p>
    <w:p w:rsidR="00D34FC0" w:rsidRDefault="00D34FC0">
      <w:pPr>
        <w:pStyle w:val="TOC2"/>
        <w:rPr>
          <w:rFonts w:asciiTheme="minorHAnsi" w:eastAsiaTheme="minorEastAsia" w:hAnsiTheme="minorHAnsi" w:cstheme="minorBidi"/>
          <w:color w:val="auto"/>
        </w:rPr>
      </w:pPr>
      <w:r w:rsidRPr="00607E1D">
        <w:rPr>
          <w:specVanish/>
        </w:rPr>
        <w:t>5.4</w:t>
      </w:r>
      <w:r>
        <w:rPr>
          <w:rFonts w:asciiTheme="minorHAnsi" w:eastAsiaTheme="minorEastAsia" w:hAnsiTheme="minorHAnsi" w:cstheme="minorBidi"/>
          <w:color w:val="auto"/>
        </w:rPr>
        <w:tab/>
      </w:r>
      <w:r>
        <w:t>Conversion to Corporation; Registration</w:t>
      </w:r>
      <w:r>
        <w:tab/>
      </w:r>
      <w:r>
        <w:fldChar w:fldCharType="begin"/>
      </w:r>
      <w:r>
        <w:instrText xml:space="preserve"> PAGEREF _Toc415122050 \h </w:instrText>
      </w:r>
      <w:r>
        <w:fldChar w:fldCharType="separate"/>
      </w:r>
      <w:r>
        <w:t>9</w:t>
      </w:r>
      <w:r>
        <w:fldChar w:fldCharType="end"/>
      </w:r>
    </w:p>
    <w:p w:rsidR="00D34FC0" w:rsidRDefault="00D34FC0">
      <w:pPr>
        <w:pStyle w:val="TOC2"/>
        <w:rPr>
          <w:rFonts w:asciiTheme="minorHAnsi" w:eastAsiaTheme="minorEastAsia" w:hAnsiTheme="minorHAnsi" w:cstheme="minorBidi"/>
          <w:color w:val="auto"/>
        </w:rPr>
      </w:pPr>
      <w:r w:rsidRPr="00607E1D">
        <w:rPr>
          <w:specVanish/>
        </w:rPr>
        <w:t>5.5</w:t>
      </w:r>
      <w:r>
        <w:rPr>
          <w:rFonts w:asciiTheme="minorHAnsi" w:eastAsiaTheme="minorEastAsia" w:hAnsiTheme="minorHAnsi" w:cstheme="minorBidi"/>
          <w:color w:val="auto"/>
        </w:rPr>
        <w:tab/>
      </w:r>
      <w:r>
        <w:t>Market Stand-Off</w:t>
      </w:r>
      <w:r>
        <w:tab/>
      </w:r>
      <w:r>
        <w:fldChar w:fldCharType="begin"/>
      </w:r>
      <w:r>
        <w:instrText xml:space="preserve"> PAGEREF _Toc415122051 \h </w:instrText>
      </w:r>
      <w:r>
        <w:fldChar w:fldCharType="separate"/>
      </w:r>
      <w:r>
        <w:t>9</w:t>
      </w:r>
      <w:r>
        <w:fldChar w:fldCharType="end"/>
      </w:r>
    </w:p>
    <w:p w:rsidR="00D34FC0" w:rsidRDefault="00D34FC0">
      <w:pPr>
        <w:pStyle w:val="TOC1"/>
        <w:rPr>
          <w:rFonts w:asciiTheme="minorHAnsi" w:eastAsiaTheme="minorEastAsia" w:hAnsiTheme="minorHAnsi" w:cstheme="minorBidi"/>
          <w:b w:val="0"/>
          <w:caps w:val="0"/>
          <w:color w:val="auto"/>
          <w:sz w:val="22"/>
          <w:szCs w:val="22"/>
        </w:rPr>
      </w:pPr>
      <w:r w:rsidRPr="00607E1D">
        <w:t>Article VI</w:t>
      </w:r>
      <w:r>
        <w:t xml:space="preserve"> TRANSFER OF INTERESTS</w:t>
      </w:r>
      <w:r>
        <w:tab/>
      </w:r>
      <w:r>
        <w:fldChar w:fldCharType="begin"/>
      </w:r>
      <w:r>
        <w:instrText xml:space="preserve"> PAGEREF _Toc415122052 \h </w:instrText>
      </w:r>
      <w:r>
        <w:fldChar w:fldCharType="separate"/>
      </w:r>
      <w:r>
        <w:t>10</w:t>
      </w:r>
      <w:r>
        <w:fldChar w:fldCharType="end"/>
      </w:r>
    </w:p>
    <w:p w:rsidR="00D34FC0" w:rsidRDefault="00D34FC0">
      <w:pPr>
        <w:pStyle w:val="TOC2"/>
        <w:rPr>
          <w:rFonts w:asciiTheme="minorHAnsi" w:eastAsiaTheme="minorEastAsia" w:hAnsiTheme="minorHAnsi" w:cstheme="minorBidi"/>
          <w:color w:val="auto"/>
        </w:rPr>
      </w:pPr>
      <w:r w:rsidRPr="00607E1D">
        <w:rPr>
          <w:specVanish/>
        </w:rPr>
        <w:t>6.1</w:t>
      </w:r>
      <w:r>
        <w:rPr>
          <w:rFonts w:asciiTheme="minorHAnsi" w:eastAsiaTheme="minorEastAsia" w:hAnsiTheme="minorHAnsi" w:cstheme="minorBidi"/>
          <w:color w:val="auto"/>
        </w:rPr>
        <w:tab/>
      </w:r>
      <w:r>
        <w:t>In General</w:t>
      </w:r>
      <w:r>
        <w:tab/>
      </w:r>
      <w:r>
        <w:fldChar w:fldCharType="begin"/>
      </w:r>
      <w:r>
        <w:instrText xml:space="preserve"> PAGEREF _Toc415122053 \h </w:instrText>
      </w:r>
      <w:r>
        <w:fldChar w:fldCharType="separate"/>
      </w:r>
      <w:r>
        <w:t>10</w:t>
      </w:r>
      <w:r>
        <w:fldChar w:fldCharType="end"/>
      </w:r>
    </w:p>
    <w:p w:rsidR="00D34FC0" w:rsidRDefault="00D34FC0">
      <w:pPr>
        <w:pStyle w:val="TOC2"/>
        <w:rPr>
          <w:rFonts w:asciiTheme="minorHAnsi" w:eastAsiaTheme="minorEastAsia" w:hAnsiTheme="minorHAnsi" w:cstheme="minorBidi"/>
          <w:color w:val="auto"/>
        </w:rPr>
      </w:pPr>
      <w:r w:rsidRPr="00607E1D">
        <w:rPr>
          <w:specVanish/>
        </w:rPr>
        <w:t>6.2</w:t>
      </w:r>
      <w:r>
        <w:rPr>
          <w:rFonts w:asciiTheme="minorHAnsi" w:eastAsiaTheme="minorEastAsia" w:hAnsiTheme="minorHAnsi" w:cstheme="minorBidi"/>
          <w:color w:val="auto"/>
        </w:rPr>
        <w:tab/>
      </w:r>
      <w:r>
        <w:t>Limited Exception For Transfers of Units</w:t>
      </w:r>
      <w:r>
        <w:tab/>
      </w:r>
      <w:r>
        <w:fldChar w:fldCharType="begin"/>
      </w:r>
      <w:r>
        <w:instrText xml:space="preserve"> PAGEREF _Toc415122054 \h </w:instrText>
      </w:r>
      <w:r>
        <w:fldChar w:fldCharType="separate"/>
      </w:r>
      <w:r>
        <w:t>10</w:t>
      </w:r>
      <w:r>
        <w:fldChar w:fldCharType="end"/>
      </w:r>
    </w:p>
    <w:p w:rsidR="00D34FC0" w:rsidRDefault="00D34FC0">
      <w:pPr>
        <w:pStyle w:val="TOC2"/>
        <w:rPr>
          <w:rFonts w:asciiTheme="minorHAnsi" w:eastAsiaTheme="minorEastAsia" w:hAnsiTheme="minorHAnsi" w:cstheme="minorBidi"/>
          <w:color w:val="auto"/>
        </w:rPr>
      </w:pPr>
      <w:r w:rsidRPr="00607E1D">
        <w:rPr>
          <w:specVanish/>
        </w:rPr>
        <w:t>6.3</w:t>
      </w:r>
      <w:r>
        <w:rPr>
          <w:rFonts w:asciiTheme="minorHAnsi" w:eastAsiaTheme="minorEastAsia" w:hAnsiTheme="minorHAnsi" w:cstheme="minorBidi"/>
          <w:color w:val="auto"/>
        </w:rPr>
        <w:tab/>
      </w:r>
      <w:r>
        <w:t>Admission as a Member</w:t>
      </w:r>
      <w:r>
        <w:tab/>
      </w:r>
      <w:r>
        <w:fldChar w:fldCharType="begin"/>
      </w:r>
      <w:r>
        <w:instrText xml:space="preserve"> PAGEREF _Toc415122055 \h </w:instrText>
      </w:r>
      <w:r>
        <w:fldChar w:fldCharType="separate"/>
      </w:r>
      <w:r>
        <w:t>11</w:t>
      </w:r>
      <w:r>
        <w:fldChar w:fldCharType="end"/>
      </w:r>
    </w:p>
    <w:p w:rsidR="00D34FC0" w:rsidRDefault="00D34FC0">
      <w:pPr>
        <w:pStyle w:val="TOC2"/>
        <w:rPr>
          <w:rFonts w:asciiTheme="minorHAnsi" w:eastAsiaTheme="minorEastAsia" w:hAnsiTheme="minorHAnsi" w:cstheme="minorBidi"/>
          <w:color w:val="auto"/>
        </w:rPr>
      </w:pPr>
      <w:r w:rsidRPr="00607E1D">
        <w:rPr>
          <w:specVanish/>
        </w:rPr>
        <w:t>6.4</w:t>
      </w:r>
      <w:r>
        <w:rPr>
          <w:rFonts w:asciiTheme="minorHAnsi" w:eastAsiaTheme="minorEastAsia" w:hAnsiTheme="minorHAnsi" w:cstheme="minorBidi"/>
          <w:color w:val="auto"/>
        </w:rPr>
        <w:tab/>
      </w:r>
      <w:r>
        <w:t>Distributions and Allocations With Respect to Transferred Units</w:t>
      </w:r>
      <w:r>
        <w:tab/>
      </w:r>
      <w:r>
        <w:fldChar w:fldCharType="begin"/>
      </w:r>
      <w:r>
        <w:instrText xml:space="preserve"> PAGEREF _Toc415122056 \h </w:instrText>
      </w:r>
      <w:r>
        <w:fldChar w:fldCharType="separate"/>
      </w:r>
      <w:r>
        <w:t>12</w:t>
      </w:r>
      <w:r>
        <w:fldChar w:fldCharType="end"/>
      </w:r>
    </w:p>
    <w:p w:rsidR="00D34FC0" w:rsidRDefault="00D34FC0">
      <w:pPr>
        <w:pStyle w:val="TOC1"/>
        <w:rPr>
          <w:rFonts w:asciiTheme="minorHAnsi" w:eastAsiaTheme="minorEastAsia" w:hAnsiTheme="minorHAnsi" w:cstheme="minorBidi"/>
          <w:b w:val="0"/>
          <w:caps w:val="0"/>
          <w:color w:val="auto"/>
          <w:sz w:val="22"/>
          <w:szCs w:val="22"/>
        </w:rPr>
      </w:pPr>
      <w:r w:rsidRPr="00607E1D">
        <w:t>Article VII</w:t>
      </w:r>
      <w:r>
        <w:t xml:space="preserve"> CESSATION OF MEMBERSHIP</w:t>
      </w:r>
      <w:r>
        <w:tab/>
      </w:r>
      <w:r>
        <w:fldChar w:fldCharType="begin"/>
      </w:r>
      <w:r>
        <w:instrText xml:space="preserve"> PAGEREF _Toc415122057 \h </w:instrText>
      </w:r>
      <w:r>
        <w:fldChar w:fldCharType="separate"/>
      </w:r>
      <w:r>
        <w:t>13</w:t>
      </w:r>
      <w:r>
        <w:fldChar w:fldCharType="end"/>
      </w:r>
    </w:p>
    <w:p w:rsidR="00D34FC0" w:rsidRDefault="00D34FC0">
      <w:pPr>
        <w:pStyle w:val="TOC2"/>
        <w:rPr>
          <w:rFonts w:asciiTheme="minorHAnsi" w:eastAsiaTheme="minorEastAsia" w:hAnsiTheme="minorHAnsi" w:cstheme="minorBidi"/>
          <w:color w:val="auto"/>
        </w:rPr>
      </w:pPr>
      <w:r w:rsidRPr="00607E1D">
        <w:rPr>
          <w:specVanish/>
        </w:rPr>
        <w:t>7.1</w:t>
      </w:r>
      <w:r>
        <w:rPr>
          <w:rFonts w:asciiTheme="minorHAnsi" w:eastAsiaTheme="minorEastAsia" w:hAnsiTheme="minorHAnsi" w:cstheme="minorBidi"/>
          <w:color w:val="auto"/>
        </w:rPr>
        <w:tab/>
      </w:r>
      <w:r>
        <w:t>When Membership Ceases</w:t>
      </w:r>
      <w:r>
        <w:tab/>
      </w:r>
      <w:r>
        <w:fldChar w:fldCharType="begin"/>
      </w:r>
      <w:r>
        <w:instrText xml:space="preserve"> PAGEREF _Toc415122058 \h </w:instrText>
      </w:r>
      <w:r>
        <w:fldChar w:fldCharType="separate"/>
      </w:r>
      <w:r>
        <w:t>13</w:t>
      </w:r>
      <w:r>
        <w:fldChar w:fldCharType="end"/>
      </w:r>
    </w:p>
    <w:p w:rsidR="00D34FC0" w:rsidRDefault="00D34FC0">
      <w:pPr>
        <w:pStyle w:val="TOC2"/>
        <w:rPr>
          <w:rFonts w:asciiTheme="minorHAnsi" w:eastAsiaTheme="minorEastAsia" w:hAnsiTheme="minorHAnsi" w:cstheme="minorBidi"/>
          <w:color w:val="auto"/>
        </w:rPr>
      </w:pPr>
      <w:r w:rsidRPr="00607E1D">
        <w:rPr>
          <w:specVanish/>
        </w:rPr>
        <w:t>7.2</w:t>
      </w:r>
      <w:r>
        <w:rPr>
          <w:rFonts w:asciiTheme="minorHAnsi" w:eastAsiaTheme="minorEastAsia" w:hAnsiTheme="minorHAnsi" w:cstheme="minorBidi"/>
          <w:color w:val="auto"/>
        </w:rPr>
        <w:tab/>
      </w:r>
      <w:r>
        <w:t>Deceased, Incompetent or Dissolved Members</w:t>
      </w:r>
      <w:r>
        <w:tab/>
      </w:r>
      <w:r>
        <w:fldChar w:fldCharType="begin"/>
      </w:r>
      <w:r>
        <w:instrText xml:space="preserve"> PAGEREF _Toc415122059 \h </w:instrText>
      </w:r>
      <w:r>
        <w:fldChar w:fldCharType="separate"/>
      </w:r>
      <w:r>
        <w:t>13</w:t>
      </w:r>
      <w:r>
        <w:fldChar w:fldCharType="end"/>
      </w:r>
    </w:p>
    <w:p w:rsidR="00D34FC0" w:rsidRDefault="00D34FC0">
      <w:pPr>
        <w:pStyle w:val="TOC2"/>
        <w:rPr>
          <w:rFonts w:asciiTheme="minorHAnsi" w:eastAsiaTheme="minorEastAsia" w:hAnsiTheme="minorHAnsi" w:cstheme="minorBidi"/>
          <w:color w:val="auto"/>
        </w:rPr>
      </w:pPr>
      <w:r w:rsidRPr="00607E1D">
        <w:rPr>
          <w:specVanish/>
        </w:rPr>
        <w:t>7.3</w:t>
      </w:r>
      <w:r>
        <w:rPr>
          <w:rFonts w:asciiTheme="minorHAnsi" w:eastAsiaTheme="minorEastAsia" w:hAnsiTheme="minorHAnsi" w:cstheme="minorBidi"/>
          <w:color w:val="auto"/>
        </w:rPr>
        <w:tab/>
      </w:r>
      <w:r>
        <w:t>Consequences of Cessation of Membership</w:t>
      </w:r>
      <w:r>
        <w:tab/>
      </w:r>
      <w:r>
        <w:fldChar w:fldCharType="begin"/>
      </w:r>
      <w:r>
        <w:instrText xml:space="preserve"> PAGEREF _Toc415122060 \h </w:instrText>
      </w:r>
      <w:r>
        <w:fldChar w:fldCharType="separate"/>
      </w:r>
      <w:r>
        <w:t>13</w:t>
      </w:r>
      <w:r>
        <w:fldChar w:fldCharType="end"/>
      </w:r>
    </w:p>
    <w:p w:rsidR="00D34FC0" w:rsidRDefault="00D34FC0">
      <w:pPr>
        <w:pStyle w:val="TOC1"/>
        <w:rPr>
          <w:rFonts w:asciiTheme="minorHAnsi" w:eastAsiaTheme="minorEastAsia" w:hAnsiTheme="minorHAnsi" w:cstheme="minorBidi"/>
          <w:b w:val="0"/>
          <w:caps w:val="0"/>
          <w:color w:val="auto"/>
          <w:sz w:val="22"/>
          <w:szCs w:val="22"/>
        </w:rPr>
      </w:pPr>
      <w:r w:rsidRPr="00607E1D">
        <w:lastRenderedPageBreak/>
        <w:t>Article VIII</w:t>
      </w:r>
      <w:r>
        <w:t xml:space="preserve"> DISSOLUTION, WINDING UP AND LIQUIDATING DISTRIBUTIONS</w:t>
      </w:r>
      <w:r>
        <w:tab/>
      </w:r>
      <w:r>
        <w:fldChar w:fldCharType="begin"/>
      </w:r>
      <w:r>
        <w:instrText xml:space="preserve"> PAGEREF _Toc415122061 \h </w:instrText>
      </w:r>
      <w:r>
        <w:fldChar w:fldCharType="separate"/>
      </w:r>
      <w:r>
        <w:t>13</w:t>
      </w:r>
      <w:r>
        <w:fldChar w:fldCharType="end"/>
      </w:r>
    </w:p>
    <w:p w:rsidR="00D34FC0" w:rsidRDefault="00D34FC0">
      <w:pPr>
        <w:pStyle w:val="TOC2"/>
        <w:rPr>
          <w:rFonts w:asciiTheme="minorHAnsi" w:eastAsiaTheme="minorEastAsia" w:hAnsiTheme="minorHAnsi" w:cstheme="minorBidi"/>
          <w:color w:val="auto"/>
        </w:rPr>
      </w:pPr>
      <w:r w:rsidRPr="00607E1D">
        <w:rPr>
          <w:specVanish/>
        </w:rPr>
        <w:t>8.1</w:t>
      </w:r>
      <w:r>
        <w:rPr>
          <w:rFonts w:asciiTheme="minorHAnsi" w:eastAsiaTheme="minorEastAsia" w:hAnsiTheme="minorHAnsi" w:cstheme="minorBidi"/>
          <w:color w:val="auto"/>
        </w:rPr>
        <w:tab/>
      </w:r>
      <w:r>
        <w:t>Dissolution Triggers</w:t>
      </w:r>
      <w:r>
        <w:tab/>
      </w:r>
      <w:r>
        <w:fldChar w:fldCharType="begin"/>
      </w:r>
      <w:r>
        <w:instrText xml:space="preserve"> PAGEREF _Toc415122062 \h </w:instrText>
      </w:r>
      <w:r>
        <w:fldChar w:fldCharType="separate"/>
      </w:r>
      <w:r>
        <w:t>13</w:t>
      </w:r>
      <w:r>
        <w:fldChar w:fldCharType="end"/>
      </w:r>
    </w:p>
    <w:p w:rsidR="00D34FC0" w:rsidRDefault="00D34FC0">
      <w:pPr>
        <w:pStyle w:val="TOC2"/>
        <w:rPr>
          <w:rFonts w:asciiTheme="minorHAnsi" w:eastAsiaTheme="minorEastAsia" w:hAnsiTheme="minorHAnsi" w:cstheme="minorBidi"/>
          <w:color w:val="auto"/>
        </w:rPr>
      </w:pPr>
      <w:r w:rsidRPr="00607E1D">
        <w:rPr>
          <w:specVanish/>
        </w:rPr>
        <w:t>8.2</w:t>
      </w:r>
      <w:r>
        <w:rPr>
          <w:rFonts w:asciiTheme="minorHAnsi" w:eastAsiaTheme="minorEastAsia" w:hAnsiTheme="minorHAnsi" w:cstheme="minorBidi"/>
          <w:color w:val="auto"/>
        </w:rPr>
        <w:tab/>
      </w:r>
      <w:r>
        <w:t>Winding Up; Termination</w:t>
      </w:r>
      <w:r>
        <w:tab/>
      </w:r>
      <w:r>
        <w:fldChar w:fldCharType="begin"/>
      </w:r>
      <w:r>
        <w:instrText xml:space="preserve"> PAGEREF _Toc415122063 \h </w:instrText>
      </w:r>
      <w:r>
        <w:fldChar w:fldCharType="separate"/>
      </w:r>
      <w:r>
        <w:t>13</w:t>
      </w:r>
      <w:r>
        <w:fldChar w:fldCharType="end"/>
      </w:r>
    </w:p>
    <w:p w:rsidR="00D34FC0" w:rsidRDefault="00D34FC0">
      <w:pPr>
        <w:pStyle w:val="TOC1"/>
        <w:rPr>
          <w:rFonts w:asciiTheme="minorHAnsi" w:eastAsiaTheme="minorEastAsia" w:hAnsiTheme="minorHAnsi" w:cstheme="minorBidi"/>
          <w:b w:val="0"/>
          <w:caps w:val="0"/>
          <w:color w:val="auto"/>
          <w:sz w:val="22"/>
          <w:szCs w:val="22"/>
        </w:rPr>
      </w:pPr>
      <w:r w:rsidRPr="00607E1D">
        <w:t>Article IX</w:t>
      </w:r>
      <w:r>
        <w:t xml:space="preserve"> BOOKS AND RECORDS</w:t>
      </w:r>
      <w:r>
        <w:tab/>
      </w:r>
      <w:r>
        <w:fldChar w:fldCharType="begin"/>
      </w:r>
      <w:r>
        <w:instrText xml:space="preserve"> PAGEREF _Toc415122064 \h </w:instrText>
      </w:r>
      <w:r>
        <w:fldChar w:fldCharType="separate"/>
      </w:r>
      <w:r>
        <w:t>14</w:t>
      </w:r>
      <w:r>
        <w:fldChar w:fldCharType="end"/>
      </w:r>
    </w:p>
    <w:p w:rsidR="00D34FC0" w:rsidRDefault="00D34FC0">
      <w:pPr>
        <w:pStyle w:val="TOC2"/>
        <w:rPr>
          <w:rFonts w:asciiTheme="minorHAnsi" w:eastAsiaTheme="minorEastAsia" w:hAnsiTheme="minorHAnsi" w:cstheme="minorBidi"/>
          <w:color w:val="auto"/>
        </w:rPr>
      </w:pPr>
      <w:r w:rsidRPr="00607E1D">
        <w:rPr>
          <w:specVanish/>
        </w:rPr>
        <w:t>9.1</w:t>
      </w:r>
      <w:r>
        <w:rPr>
          <w:rFonts w:asciiTheme="minorHAnsi" w:eastAsiaTheme="minorEastAsia" w:hAnsiTheme="minorHAnsi" w:cstheme="minorBidi"/>
          <w:color w:val="auto"/>
        </w:rPr>
        <w:tab/>
      </w:r>
      <w:r>
        <w:t>Books and Records</w:t>
      </w:r>
      <w:r>
        <w:tab/>
      </w:r>
      <w:r>
        <w:fldChar w:fldCharType="begin"/>
      </w:r>
      <w:r>
        <w:instrText xml:space="preserve"> PAGEREF _Toc415122065 \h </w:instrText>
      </w:r>
      <w:r>
        <w:fldChar w:fldCharType="separate"/>
      </w:r>
      <w:r>
        <w:t>14</w:t>
      </w:r>
      <w:r>
        <w:fldChar w:fldCharType="end"/>
      </w:r>
    </w:p>
    <w:p w:rsidR="00D34FC0" w:rsidRDefault="00D34FC0">
      <w:pPr>
        <w:pStyle w:val="TOC2"/>
        <w:rPr>
          <w:rFonts w:asciiTheme="minorHAnsi" w:eastAsiaTheme="minorEastAsia" w:hAnsiTheme="minorHAnsi" w:cstheme="minorBidi"/>
          <w:color w:val="auto"/>
        </w:rPr>
      </w:pPr>
      <w:r w:rsidRPr="00607E1D">
        <w:rPr>
          <w:specVanish/>
        </w:rPr>
        <w:t>9.2</w:t>
      </w:r>
      <w:r>
        <w:rPr>
          <w:rFonts w:asciiTheme="minorHAnsi" w:eastAsiaTheme="minorEastAsia" w:hAnsiTheme="minorHAnsi" w:cstheme="minorBidi"/>
          <w:color w:val="auto"/>
        </w:rPr>
        <w:tab/>
      </w:r>
      <w:r>
        <w:t>Taxable Year; Accounting Methods</w:t>
      </w:r>
      <w:r>
        <w:tab/>
      </w:r>
      <w:r>
        <w:fldChar w:fldCharType="begin"/>
      </w:r>
      <w:r>
        <w:instrText xml:space="preserve"> PAGEREF _Toc415122066 \h </w:instrText>
      </w:r>
      <w:r>
        <w:fldChar w:fldCharType="separate"/>
      </w:r>
      <w:r>
        <w:t>14</w:t>
      </w:r>
      <w:r>
        <w:fldChar w:fldCharType="end"/>
      </w:r>
    </w:p>
    <w:p w:rsidR="00D34FC0" w:rsidRDefault="00D34FC0">
      <w:pPr>
        <w:pStyle w:val="TOC1"/>
        <w:rPr>
          <w:rFonts w:asciiTheme="minorHAnsi" w:eastAsiaTheme="minorEastAsia" w:hAnsiTheme="minorHAnsi" w:cstheme="minorBidi"/>
          <w:b w:val="0"/>
          <w:caps w:val="0"/>
          <w:color w:val="auto"/>
          <w:sz w:val="22"/>
          <w:szCs w:val="22"/>
        </w:rPr>
      </w:pPr>
      <w:r w:rsidRPr="00607E1D">
        <w:t>Article X</w:t>
      </w:r>
      <w:r>
        <w:t xml:space="preserve"> MISCELLANEOUS</w:t>
      </w:r>
      <w:r>
        <w:tab/>
      </w:r>
      <w:r>
        <w:fldChar w:fldCharType="begin"/>
      </w:r>
      <w:r>
        <w:instrText xml:space="preserve"> PAGEREF _Toc415122067 \h </w:instrText>
      </w:r>
      <w:r>
        <w:fldChar w:fldCharType="separate"/>
      </w:r>
      <w:r>
        <w:t>14</w:t>
      </w:r>
      <w:r>
        <w:fldChar w:fldCharType="end"/>
      </w:r>
    </w:p>
    <w:p w:rsidR="00D34FC0" w:rsidRDefault="00D34FC0">
      <w:pPr>
        <w:pStyle w:val="TOC2"/>
        <w:rPr>
          <w:rFonts w:asciiTheme="minorHAnsi" w:eastAsiaTheme="minorEastAsia" w:hAnsiTheme="minorHAnsi" w:cstheme="minorBidi"/>
          <w:color w:val="auto"/>
        </w:rPr>
      </w:pPr>
      <w:r w:rsidRPr="00607E1D">
        <w:rPr>
          <w:specVanish/>
        </w:rPr>
        <w:t>10.1</w:t>
      </w:r>
      <w:r>
        <w:rPr>
          <w:rFonts w:asciiTheme="minorHAnsi" w:eastAsiaTheme="minorEastAsia" w:hAnsiTheme="minorHAnsi" w:cstheme="minorBidi"/>
          <w:color w:val="auto"/>
        </w:rPr>
        <w:tab/>
      </w:r>
      <w:r>
        <w:t>Notices</w:t>
      </w:r>
      <w:r>
        <w:tab/>
      </w:r>
      <w:r>
        <w:fldChar w:fldCharType="begin"/>
      </w:r>
      <w:r>
        <w:instrText xml:space="preserve"> PAGEREF _Toc415122068 \h </w:instrText>
      </w:r>
      <w:r>
        <w:fldChar w:fldCharType="separate"/>
      </w:r>
      <w:r>
        <w:t>14</w:t>
      </w:r>
      <w:r>
        <w:fldChar w:fldCharType="end"/>
      </w:r>
    </w:p>
    <w:p w:rsidR="00D34FC0" w:rsidRDefault="00D34FC0">
      <w:pPr>
        <w:pStyle w:val="TOC2"/>
        <w:rPr>
          <w:rFonts w:asciiTheme="minorHAnsi" w:eastAsiaTheme="minorEastAsia" w:hAnsiTheme="minorHAnsi" w:cstheme="minorBidi"/>
          <w:color w:val="auto"/>
        </w:rPr>
      </w:pPr>
      <w:r w:rsidRPr="00607E1D">
        <w:rPr>
          <w:specVanish/>
        </w:rPr>
        <w:t>10.2</w:t>
      </w:r>
      <w:r>
        <w:rPr>
          <w:rFonts w:asciiTheme="minorHAnsi" w:eastAsiaTheme="minorEastAsia" w:hAnsiTheme="minorHAnsi" w:cstheme="minorBidi"/>
          <w:color w:val="auto"/>
        </w:rPr>
        <w:tab/>
      </w:r>
      <w:r>
        <w:t>Binding Effect</w:t>
      </w:r>
      <w:r>
        <w:tab/>
      </w:r>
      <w:r>
        <w:fldChar w:fldCharType="begin"/>
      </w:r>
      <w:r>
        <w:instrText xml:space="preserve"> PAGEREF _Toc415122069 \h </w:instrText>
      </w:r>
      <w:r>
        <w:fldChar w:fldCharType="separate"/>
      </w:r>
      <w:r>
        <w:t>14</w:t>
      </w:r>
      <w:r>
        <w:fldChar w:fldCharType="end"/>
      </w:r>
    </w:p>
    <w:p w:rsidR="00D34FC0" w:rsidRDefault="00D34FC0">
      <w:pPr>
        <w:pStyle w:val="TOC2"/>
        <w:rPr>
          <w:rFonts w:asciiTheme="minorHAnsi" w:eastAsiaTheme="minorEastAsia" w:hAnsiTheme="minorHAnsi" w:cstheme="minorBidi"/>
          <w:color w:val="auto"/>
        </w:rPr>
      </w:pPr>
      <w:r w:rsidRPr="00607E1D">
        <w:rPr>
          <w:specVanish/>
        </w:rPr>
        <w:t>10.3</w:t>
      </w:r>
      <w:r>
        <w:rPr>
          <w:rFonts w:asciiTheme="minorHAnsi" w:eastAsiaTheme="minorEastAsia" w:hAnsiTheme="minorHAnsi" w:cstheme="minorBidi"/>
          <w:color w:val="auto"/>
        </w:rPr>
        <w:tab/>
      </w:r>
      <w:r>
        <w:t>Construction</w:t>
      </w:r>
      <w:r>
        <w:tab/>
      </w:r>
      <w:r>
        <w:fldChar w:fldCharType="begin"/>
      </w:r>
      <w:r>
        <w:instrText xml:space="preserve"> PAGEREF _Toc415122070 \h </w:instrText>
      </w:r>
      <w:r>
        <w:fldChar w:fldCharType="separate"/>
      </w:r>
      <w:r>
        <w:t>14</w:t>
      </w:r>
      <w:r>
        <w:fldChar w:fldCharType="end"/>
      </w:r>
    </w:p>
    <w:p w:rsidR="00D34FC0" w:rsidRDefault="00D34FC0">
      <w:pPr>
        <w:pStyle w:val="TOC2"/>
        <w:rPr>
          <w:rFonts w:asciiTheme="minorHAnsi" w:eastAsiaTheme="minorEastAsia" w:hAnsiTheme="minorHAnsi" w:cstheme="minorBidi"/>
          <w:color w:val="auto"/>
        </w:rPr>
      </w:pPr>
      <w:r w:rsidRPr="00607E1D">
        <w:rPr>
          <w:specVanish/>
        </w:rPr>
        <w:t>10.4</w:t>
      </w:r>
      <w:r>
        <w:rPr>
          <w:rFonts w:asciiTheme="minorHAnsi" w:eastAsiaTheme="minorEastAsia" w:hAnsiTheme="minorHAnsi" w:cstheme="minorBidi"/>
          <w:color w:val="auto"/>
        </w:rPr>
        <w:tab/>
      </w:r>
      <w:r>
        <w:t>Entire Agreement; No Oral Agreements; Amendments to the Agreement</w:t>
      </w:r>
      <w:r>
        <w:tab/>
      </w:r>
      <w:r>
        <w:fldChar w:fldCharType="begin"/>
      </w:r>
      <w:r>
        <w:instrText xml:space="preserve"> PAGEREF _Toc415122071 \h </w:instrText>
      </w:r>
      <w:r>
        <w:fldChar w:fldCharType="separate"/>
      </w:r>
      <w:r>
        <w:t>14</w:t>
      </w:r>
      <w:r>
        <w:fldChar w:fldCharType="end"/>
      </w:r>
    </w:p>
    <w:p w:rsidR="00D34FC0" w:rsidRDefault="00D34FC0">
      <w:pPr>
        <w:pStyle w:val="TOC2"/>
        <w:rPr>
          <w:rFonts w:asciiTheme="minorHAnsi" w:eastAsiaTheme="minorEastAsia" w:hAnsiTheme="minorHAnsi" w:cstheme="minorBidi"/>
          <w:color w:val="auto"/>
        </w:rPr>
      </w:pPr>
      <w:r w:rsidRPr="00607E1D">
        <w:rPr>
          <w:specVanish/>
        </w:rPr>
        <w:t>10.5</w:t>
      </w:r>
      <w:r>
        <w:rPr>
          <w:rFonts w:asciiTheme="minorHAnsi" w:eastAsiaTheme="minorEastAsia" w:hAnsiTheme="minorHAnsi" w:cstheme="minorBidi"/>
          <w:color w:val="auto"/>
        </w:rPr>
        <w:tab/>
      </w:r>
      <w:r>
        <w:t>Headings; Interpretation; Treatment of Affiliates and Permitted Transferees</w:t>
      </w:r>
      <w:r>
        <w:tab/>
      </w:r>
      <w:r>
        <w:fldChar w:fldCharType="begin"/>
      </w:r>
      <w:r>
        <w:instrText xml:space="preserve"> PAGEREF _Toc415122072 \h </w:instrText>
      </w:r>
      <w:r>
        <w:fldChar w:fldCharType="separate"/>
      </w:r>
      <w:r>
        <w:t>15</w:t>
      </w:r>
      <w:r>
        <w:fldChar w:fldCharType="end"/>
      </w:r>
    </w:p>
    <w:p w:rsidR="00D34FC0" w:rsidRDefault="00D34FC0">
      <w:pPr>
        <w:pStyle w:val="TOC2"/>
        <w:rPr>
          <w:rFonts w:asciiTheme="minorHAnsi" w:eastAsiaTheme="minorEastAsia" w:hAnsiTheme="minorHAnsi" w:cstheme="minorBidi"/>
          <w:color w:val="auto"/>
        </w:rPr>
      </w:pPr>
      <w:r w:rsidRPr="00607E1D">
        <w:rPr>
          <w:specVanish/>
        </w:rPr>
        <w:t>10.6</w:t>
      </w:r>
      <w:r>
        <w:rPr>
          <w:rFonts w:asciiTheme="minorHAnsi" w:eastAsiaTheme="minorEastAsia" w:hAnsiTheme="minorHAnsi" w:cstheme="minorBidi"/>
          <w:color w:val="auto"/>
        </w:rPr>
        <w:tab/>
      </w:r>
      <w:r>
        <w:t>Severability</w:t>
      </w:r>
      <w:r>
        <w:tab/>
      </w:r>
      <w:r>
        <w:fldChar w:fldCharType="begin"/>
      </w:r>
      <w:r>
        <w:instrText xml:space="preserve"> PAGEREF _Toc415122073 \h </w:instrText>
      </w:r>
      <w:r>
        <w:fldChar w:fldCharType="separate"/>
      </w:r>
      <w:r>
        <w:t>15</w:t>
      </w:r>
      <w:r>
        <w:fldChar w:fldCharType="end"/>
      </w:r>
    </w:p>
    <w:p w:rsidR="00D34FC0" w:rsidRDefault="00D34FC0">
      <w:pPr>
        <w:pStyle w:val="TOC2"/>
        <w:rPr>
          <w:rFonts w:asciiTheme="minorHAnsi" w:eastAsiaTheme="minorEastAsia" w:hAnsiTheme="minorHAnsi" w:cstheme="minorBidi"/>
          <w:color w:val="auto"/>
        </w:rPr>
      </w:pPr>
      <w:r w:rsidRPr="00607E1D">
        <w:rPr>
          <w:specVanish/>
        </w:rPr>
        <w:t>10.7</w:t>
      </w:r>
      <w:r>
        <w:rPr>
          <w:rFonts w:asciiTheme="minorHAnsi" w:eastAsiaTheme="minorEastAsia" w:hAnsiTheme="minorHAnsi" w:cstheme="minorBidi"/>
          <w:color w:val="auto"/>
        </w:rPr>
        <w:tab/>
      </w:r>
      <w:r>
        <w:t>Variation of Pronouns</w:t>
      </w:r>
      <w:r>
        <w:tab/>
      </w:r>
      <w:r>
        <w:fldChar w:fldCharType="begin"/>
      </w:r>
      <w:r>
        <w:instrText xml:space="preserve"> PAGEREF _Toc415122074 \h </w:instrText>
      </w:r>
      <w:r>
        <w:fldChar w:fldCharType="separate"/>
      </w:r>
      <w:r>
        <w:t>15</w:t>
      </w:r>
      <w:r>
        <w:fldChar w:fldCharType="end"/>
      </w:r>
    </w:p>
    <w:p w:rsidR="00D34FC0" w:rsidRDefault="00D34FC0">
      <w:pPr>
        <w:pStyle w:val="TOC2"/>
        <w:rPr>
          <w:rFonts w:asciiTheme="minorHAnsi" w:eastAsiaTheme="minorEastAsia" w:hAnsiTheme="minorHAnsi" w:cstheme="minorBidi"/>
          <w:color w:val="auto"/>
        </w:rPr>
      </w:pPr>
      <w:r w:rsidRPr="00607E1D">
        <w:rPr>
          <w:specVanish/>
        </w:rPr>
        <w:t>10.8</w:t>
      </w:r>
      <w:r>
        <w:rPr>
          <w:rFonts w:asciiTheme="minorHAnsi" w:eastAsiaTheme="minorEastAsia" w:hAnsiTheme="minorHAnsi" w:cstheme="minorBidi"/>
          <w:color w:val="auto"/>
        </w:rPr>
        <w:tab/>
      </w:r>
      <w:r>
        <w:t>Governing Law; Dispute Resolution</w:t>
      </w:r>
      <w:r>
        <w:tab/>
      </w:r>
      <w:r>
        <w:fldChar w:fldCharType="begin"/>
      </w:r>
      <w:r>
        <w:instrText xml:space="preserve"> PAGEREF _Toc415122075 \h </w:instrText>
      </w:r>
      <w:r>
        <w:fldChar w:fldCharType="separate"/>
      </w:r>
      <w:r>
        <w:t>15</w:t>
      </w:r>
      <w:r>
        <w:fldChar w:fldCharType="end"/>
      </w:r>
    </w:p>
    <w:p w:rsidR="00D34FC0" w:rsidRDefault="00D34FC0">
      <w:pPr>
        <w:pStyle w:val="TOC2"/>
        <w:rPr>
          <w:rFonts w:asciiTheme="minorHAnsi" w:eastAsiaTheme="minorEastAsia" w:hAnsiTheme="minorHAnsi" w:cstheme="minorBidi"/>
          <w:color w:val="auto"/>
        </w:rPr>
      </w:pPr>
      <w:r w:rsidRPr="00607E1D">
        <w:rPr>
          <w:specVanish/>
        </w:rPr>
        <w:t>10.9</w:t>
      </w:r>
      <w:r>
        <w:rPr>
          <w:rFonts w:asciiTheme="minorHAnsi" w:eastAsiaTheme="minorEastAsia" w:hAnsiTheme="minorHAnsi" w:cstheme="minorBidi"/>
          <w:color w:val="auto"/>
        </w:rPr>
        <w:tab/>
      </w:r>
      <w:r>
        <w:t>Waiver of Action for Partition</w:t>
      </w:r>
      <w:r>
        <w:tab/>
      </w:r>
      <w:r>
        <w:fldChar w:fldCharType="begin"/>
      </w:r>
      <w:r>
        <w:instrText xml:space="preserve"> PAGEREF _Toc415122076 \h </w:instrText>
      </w:r>
      <w:r>
        <w:fldChar w:fldCharType="separate"/>
      </w:r>
      <w:r>
        <w:t>16</w:t>
      </w:r>
      <w:r>
        <w:fldChar w:fldCharType="end"/>
      </w:r>
    </w:p>
    <w:p w:rsidR="00D34FC0" w:rsidRDefault="00D34FC0">
      <w:pPr>
        <w:pStyle w:val="TOC2"/>
        <w:rPr>
          <w:rFonts w:asciiTheme="minorHAnsi" w:eastAsiaTheme="minorEastAsia" w:hAnsiTheme="minorHAnsi" w:cstheme="minorBidi"/>
          <w:color w:val="auto"/>
        </w:rPr>
      </w:pPr>
      <w:r w:rsidRPr="00607E1D">
        <w:rPr>
          <w:specVanish/>
        </w:rPr>
        <w:t>10.10</w:t>
      </w:r>
      <w:r>
        <w:rPr>
          <w:rFonts w:asciiTheme="minorHAnsi" w:eastAsiaTheme="minorEastAsia" w:hAnsiTheme="minorHAnsi" w:cstheme="minorBidi"/>
          <w:color w:val="auto"/>
        </w:rPr>
        <w:tab/>
      </w:r>
      <w:r>
        <w:t>Counterpart Execution; Facsimile Execution</w:t>
      </w:r>
      <w:r>
        <w:tab/>
      </w:r>
      <w:r>
        <w:fldChar w:fldCharType="begin"/>
      </w:r>
      <w:r>
        <w:instrText xml:space="preserve"> PAGEREF _Toc415122077 \h </w:instrText>
      </w:r>
      <w:r>
        <w:fldChar w:fldCharType="separate"/>
      </w:r>
      <w:r>
        <w:t>16</w:t>
      </w:r>
      <w:r>
        <w:fldChar w:fldCharType="end"/>
      </w:r>
    </w:p>
    <w:p w:rsidR="00D34FC0" w:rsidRDefault="00D34FC0">
      <w:pPr>
        <w:pStyle w:val="TOC2"/>
        <w:rPr>
          <w:rFonts w:asciiTheme="minorHAnsi" w:eastAsiaTheme="minorEastAsia" w:hAnsiTheme="minorHAnsi" w:cstheme="minorBidi"/>
          <w:color w:val="auto"/>
        </w:rPr>
      </w:pPr>
      <w:r w:rsidRPr="00607E1D">
        <w:rPr>
          <w:specVanish/>
        </w:rPr>
        <w:t>10.11</w:t>
      </w:r>
      <w:r>
        <w:rPr>
          <w:rFonts w:asciiTheme="minorHAnsi" w:eastAsiaTheme="minorEastAsia" w:hAnsiTheme="minorHAnsi" w:cstheme="minorBidi"/>
          <w:color w:val="auto"/>
        </w:rPr>
        <w:tab/>
      </w:r>
      <w:r>
        <w:t>Tax Matters Partner</w:t>
      </w:r>
      <w:r>
        <w:tab/>
      </w:r>
      <w:r>
        <w:fldChar w:fldCharType="begin"/>
      </w:r>
      <w:r>
        <w:instrText xml:space="preserve"> PAGEREF _Toc415122078 \h </w:instrText>
      </w:r>
      <w:r>
        <w:fldChar w:fldCharType="separate"/>
      </w:r>
      <w:r>
        <w:t>16</w:t>
      </w:r>
      <w:r>
        <w:fldChar w:fldCharType="end"/>
      </w:r>
    </w:p>
    <w:p w:rsidR="00D34FC0" w:rsidRDefault="00D34FC0">
      <w:pPr>
        <w:pStyle w:val="TOC2"/>
        <w:rPr>
          <w:rFonts w:asciiTheme="minorHAnsi" w:eastAsiaTheme="minorEastAsia" w:hAnsiTheme="minorHAnsi" w:cstheme="minorBidi"/>
          <w:color w:val="auto"/>
        </w:rPr>
      </w:pPr>
      <w:r w:rsidRPr="00607E1D">
        <w:rPr>
          <w:specVanish/>
        </w:rPr>
        <w:t>10.12</w:t>
      </w:r>
      <w:r>
        <w:rPr>
          <w:rFonts w:asciiTheme="minorHAnsi" w:eastAsiaTheme="minorEastAsia" w:hAnsiTheme="minorHAnsi" w:cstheme="minorBidi"/>
          <w:color w:val="auto"/>
        </w:rPr>
        <w:tab/>
      </w:r>
      <w:r>
        <w:t>Confidentiality</w:t>
      </w:r>
      <w:r>
        <w:tab/>
      </w:r>
      <w:r>
        <w:fldChar w:fldCharType="begin"/>
      </w:r>
      <w:r>
        <w:instrText xml:space="preserve"> PAGEREF _Toc415122079 \h </w:instrText>
      </w:r>
      <w:r>
        <w:fldChar w:fldCharType="separate"/>
      </w:r>
      <w:r>
        <w:t>17</w:t>
      </w:r>
      <w:r>
        <w:fldChar w:fldCharType="end"/>
      </w:r>
    </w:p>
    <w:p w:rsidR="00F32CF1" w:rsidRDefault="00F32CF1">
      <w:pPr>
        <w:pStyle w:val="Subtitle"/>
        <w:spacing w:after="0"/>
        <w:ind w:left="720"/>
        <w:rPr>
          <w:rFonts w:ascii="Times New Roman" w:hAnsi="Times New Roman"/>
          <w:sz w:val="22"/>
          <w:szCs w:val="22"/>
        </w:rPr>
      </w:pPr>
      <w:r>
        <w:rPr>
          <w:rFonts w:ascii="Times New Roman" w:hAnsi="Times New Roman"/>
          <w:sz w:val="22"/>
          <w:szCs w:val="22"/>
        </w:rPr>
        <w:fldChar w:fldCharType="end"/>
      </w:r>
    </w:p>
    <w:p w:rsidR="00F32CF1" w:rsidRDefault="00F32CF1">
      <w:pPr>
        <w:pStyle w:val="Subtitle"/>
        <w:ind w:left="720"/>
        <w:jc w:val="center"/>
        <w:rPr>
          <w:rFonts w:ascii="Times New Roman" w:hAnsi="Times New Roman"/>
          <w:sz w:val="22"/>
          <w:szCs w:val="22"/>
        </w:rPr>
        <w:sectPr w:rsidR="00F32CF1">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fmt="lowerRoman" w:start="1"/>
          <w:cols w:space="720"/>
          <w:titlePg/>
          <w:docGrid w:linePitch="360"/>
        </w:sectPr>
      </w:pPr>
    </w:p>
    <w:p w:rsidR="00F32CF1" w:rsidRDefault="00D34FC0">
      <w:pPr>
        <w:pStyle w:val="Subtitle"/>
        <w:ind w:left="720"/>
        <w:jc w:val="center"/>
        <w:rPr>
          <w:rFonts w:ascii="Times New Roman" w:hAnsi="Times New Roman"/>
          <w:sz w:val="22"/>
          <w:szCs w:val="22"/>
        </w:rPr>
      </w:pPr>
      <w:r>
        <w:rPr>
          <w:rFonts w:ascii="Times New Roman" w:hAnsi="Times New Roman"/>
          <w:sz w:val="22"/>
          <w:szCs w:val="22"/>
        </w:rPr>
        <w:lastRenderedPageBreak/>
        <w:t>SCHEDULES</w:t>
      </w:r>
    </w:p>
    <w:p w:rsidR="00F32CF1" w:rsidRDefault="00D34FC0">
      <w:pPr>
        <w:ind w:left="2520" w:hanging="1800"/>
        <w:rPr>
          <w:sz w:val="22"/>
          <w:szCs w:val="22"/>
        </w:rPr>
      </w:pPr>
      <w:r>
        <w:rPr>
          <w:sz w:val="22"/>
          <w:szCs w:val="22"/>
        </w:rPr>
        <w:t>Schedule A:</w:t>
      </w:r>
      <w:r>
        <w:rPr>
          <w:sz w:val="22"/>
          <w:szCs w:val="22"/>
        </w:rPr>
        <w:tab/>
        <w:t>Schedule of Members</w:t>
      </w:r>
    </w:p>
    <w:p w:rsidR="00F32CF1" w:rsidRDefault="00F32CF1">
      <w:pPr>
        <w:ind w:left="2520" w:hanging="1800"/>
        <w:rPr>
          <w:sz w:val="22"/>
          <w:szCs w:val="22"/>
        </w:rPr>
      </w:pPr>
    </w:p>
    <w:p w:rsidR="00F32CF1" w:rsidRDefault="00D34FC0">
      <w:pPr>
        <w:pStyle w:val="Subtitle"/>
        <w:ind w:left="720"/>
        <w:jc w:val="center"/>
        <w:rPr>
          <w:rFonts w:ascii="Times New Roman" w:hAnsi="Times New Roman"/>
          <w:sz w:val="22"/>
          <w:szCs w:val="22"/>
        </w:rPr>
      </w:pPr>
      <w:r>
        <w:rPr>
          <w:rFonts w:ascii="Times New Roman" w:hAnsi="Times New Roman"/>
          <w:sz w:val="22"/>
          <w:szCs w:val="22"/>
        </w:rPr>
        <w:t>EXHIBITS</w:t>
      </w:r>
    </w:p>
    <w:p w:rsidR="00F32CF1" w:rsidRDefault="00D34FC0">
      <w:pPr>
        <w:ind w:left="2520" w:hanging="1800"/>
        <w:rPr>
          <w:sz w:val="22"/>
          <w:szCs w:val="22"/>
        </w:rPr>
      </w:pPr>
      <w:r>
        <w:rPr>
          <w:sz w:val="22"/>
          <w:szCs w:val="22"/>
        </w:rPr>
        <w:t>Exhibit A:</w:t>
      </w:r>
      <w:r>
        <w:rPr>
          <w:sz w:val="22"/>
          <w:szCs w:val="22"/>
        </w:rPr>
        <w:tab/>
        <w:t>Glossary of Terms</w:t>
      </w:r>
    </w:p>
    <w:p w:rsidR="00F32CF1" w:rsidRDefault="00F32CF1">
      <w:pPr>
        <w:pStyle w:val="Title"/>
        <w:ind w:left="720"/>
        <w:rPr>
          <w:rFonts w:ascii="Times New Roman" w:hAnsi="Times New Roman"/>
          <w:sz w:val="22"/>
          <w:szCs w:val="22"/>
        </w:rPr>
        <w:sectPr w:rsidR="00F32CF1">
          <w:pgSz w:w="12240" w:h="15840" w:code="1"/>
          <w:pgMar w:top="1440" w:right="1440" w:bottom="1440" w:left="1440" w:header="720" w:footer="720" w:gutter="0"/>
          <w:pgNumType w:fmt="lowerRoman" w:start="1"/>
          <w:cols w:space="720"/>
          <w:titlePg/>
          <w:docGrid w:linePitch="360"/>
        </w:sectPr>
      </w:pPr>
    </w:p>
    <w:p w:rsidR="00F32CF1" w:rsidRDefault="00D34FC0">
      <w:pPr>
        <w:pStyle w:val="Title"/>
        <w:spacing w:after="0"/>
        <w:ind w:left="720"/>
        <w:rPr>
          <w:rFonts w:ascii="Times New Roman" w:hAnsi="Times New Roman"/>
          <w:sz w:val="22"/>
          <w:szCs w:val="22"/>
        </w:rPr>
      </w:pPr>
      <w:r>
        <w:rPr>
          <w:rFonts w:ascii="Times New Roman" w:hAnsi="Times New Roman"/>
          <w:sz w:val="22"/>
          <w:szCs w:val="22"/>
        </w:rPr>
        <w:lastRenderedPageBreak/>
        <w:br/>
        <w:t>LIMITED LIABILITY COMPANY AGREEMENT</w:t>
      </w:r>
    </w:p>
    <w:p w:rsidR="00F32CF1" w:rsidRDefault="00D34FC0">
      <w:pPr>
        <w:pStyle w:val="Title"/>
        <w:spacing w:after="0"/>
        <w:ind w:left="720"/>
        <w:rPr>
          <w:rFonts w:ascii="Times New Roman" w:hAnsi="Times New Roman"/>
          <w:sz w:val="22"/>
          <w:szCs w:val="22"/>
        </w:rPr>
      </w:pPr>
      <w:r>
        <w:rPr>
          <w:rFonts w:ascii="Times New Roman" w:hAnsi="Times New Roman"/>
          <w:sz w:val="22"/>
          <w:szCs w:val="22"/>
        </w:rPr>
        <w:t>OF</w:t>
      </w:r>
    </w:p>
    <w:p w:rsidR="00F32CF1" w:rsidRDefault="00D34FC0">
      <w:pPr>
        <w:pStyle w:val="BodyText"/>
        <w:ind w:left="720"/>
        <w:jc w:val="center"/>
        <w:rPr>
          <w:b/>
          <w:sz w:val="22"/>
          <w:szCs w:val="22"/>
        </w:rPr>
      </w:pPr>
      <w:r>
        <w:rPr>
          <w:b/>
          <w:caps/>
          <w:sz w:val="22"/>
          <w:szCs w:val="22"/>
        </w:rPr>
        <w:t>MT LAUNCHPAD, LLC</w:t>
      </w:r>
    </w:p>
    <w:p w:rsidR="00F32CF1" w:rsidRDefault="00D34FC0">
      <w:pPr>
        <w:pStyle w:val="Title"/>
        <w:ind w:left="720"/>
        <w:rPr>
          <w:rFonts w:ascii="Times New Roman" w:hAnsi="Times New Roman"/>
          <w:sz w:val="22"/>
          <w:szCs w:val="22"/>
        </w:rPr>
      </w:pPr>
      <w:r>
        <w:rPr>
          <w:rFonts w:ascii="Times New Roman" w:hAnsi="Times New Roman"/>
          <w:sz w:val="22"/>
          <w:szCs w:val="22"/>
        </w:rPr>
        <w:t>A Delaware Limited Liability Company</w:t>
      </w:r>
    </w:p>
    <w:p w:rsidR="00F32CF1" w:rsidRDefault="00D34FC0">
      <w:pPr>
        <w:pStyle w:val="BodyTextFirstIndent"/>
        <w:ind w:left="720"/>
        <w:rPr>
          <w:szCs w:val="22"/>
        </w:rPr>
      </w:pPr>
      <w:r>
        <w:rPr>
          <w:szCs w:val="22"/>
        </w:rPr>
        <w:t>This Lim</w:t>
      </w:r>
      <w:r>
        <w:rPr>
          <w:szCs w:val="22"/>
        </w:rPr>
        <w:t>ited Liability Company Agreement (collectively with all schedules and exhibits hereto, as amended and/or restated from time to time, this “</w:t>
      </w:r>
      <w:r>
        <w:rPr>
          <w:rStyle w:val="DefinedTerm"/>
          <w:szCs w:val="22"/>
        </w:rPr>
        <w:t>Agreement</w:t>
      </w:r>
      <w:r>
        <w:rPr>
          <w:szCs w:val="22"/>
        </w:rPr>
        <w:t xml:space="preserve">”) of MT LaunchPad, LLC, a Delaware limited liability company agreement (the “Company”) is made and entered </w:t>
      </w:r>
      <w:r>
        <w:rPr>
          <w:szCs w:val="22"/>
        </w:rPr>
        <w:t>into as of _________ __, 20__ (the “</w:t>
      </w:r>
      <w:r>
        <w:rPr>
          <w:szCs w:val="22"/>
          <w:u w:val="single"/>
        </w:rPr>
        <w:t>Effective Date</w:t>
      </w:r>
      <w:r>
        <w:rPr>
          <w:szCs w:val="22"/>
        </w:rPr>
        <w:t xml:space="preserve">”) by and among the Persons whose names and addresses are listed on the Schedule of Members attached hereto as </w:t>
      </w:r>
      <w:r>
        <w:rPr>
          <w:szCs w:val="22"/>
          <w:u w:val="single"/>
        </w:rPr>
        <w:t xml:space="preserve">Schedule A </w:t>
      </w:r>
      <w:r>
        <w:rPr>
          <w:szCs w:val="22"/>
        </w:rPr>
        <w:t>(the “Schedule of Members”).  Unless otherwise indicated, capitalized words and phra</w:t>
      </w:r>
      <w:r>
        <w:rPr>
          <w:szCs w:val="22"/>
        </w:rPr>
        <w:t xml:space="preserve">ses in this Agreement shall have the meanings set forth in the Glossary of Terms attached hereto as </w:t>
      </w:r>
      <w:r>
        <w:rPr>
          <w:szCs w:val="22"/>
          <w:u w:val="single"/>
        </w:rPr>
        <w:t>Exhibit A</w:t>
      </w:r>
      <w:r>
        <w:rPr>
          <w:szCs w:val="22"/>
        </w:rPr>
        <w:t>.</w:t>
      </w:r>
    </w:p>
    <w:p w:rsidR="00F32CF1" w:rsidRDefault="00D34FC0">
      <w:pPr>
        <w:pStyle w:val="Heading1"/>
        <w:ind w:left="720"/>
        <w:rPr>
          <w:sz w:val="22"/>
          <w:szCs w:val="22"/>
        </w:rPr>
      </w:pPr>
      <w:bookmarkStart w:id="1" w:name="_Toc181806390"/>
      <w:bookmarkStart w:id="2" w:name="_Toc181806539"/>
      <w:bookmarkStart w:id="3" w:name="_Toc181806673"/>
      <w:bookmarkStart w:id="4" w:name="_Toc208341186"/>
      <w:r>
        <w:rPr>
          <w:sz w:val="22"/>
          <w:szCs w:val="22"/>
        </w:rPr>
        <w:br/>
      </w:r>
      <w:r>
        <w:rPr>
          <w:sz w:val="22"/>
          <w:szCs w:val="22"/>
        </w:rPr>
        <w:br/>
      </w:r>
      <w:bookmarkStart w:id="5" w:name="_Toc208925281"/>
      <w:bookmarkStart w:id="6" w:name="_Toc320277554"/>
      <w:bookmarkStart w:id="7" w:name="_Toc415122023"/>
      <w:r>
        <w:rPr>
          <w:sz w:val="22"/>
          <w:szCs w:val="22"/>
        </w:rPr>
        <w:t>FORMATION</w:t>
      </w:r>
      <w:bookmarkEnd w:id="1"/>
      <w:bookmarkEnd w:id="2"/>
      <w:bookmarkEnd w:id="3"/>
      <w:bookmarkEnd w:id="4"/>
      <w:bookmarkEnd w:id="5"/>
      <w:bookmarkEnd w:id="6"/>
      <w:bookmarkEnd w:id="7"/>
    </w:p>
    <w:p w:rsidR="00F32CF1" w:rsidRDefault="00D34FC0">
      <w:pPr>
        <w:pStyle w:val="Heading2"/>
        <w:tabs>
          <w:tab w:val="clear" w:pos="1440"/>
          <w:tab w:val="num" w:pos="2160"/>
        </w:tabs>
        <w:ind w:left="720"/>
        <w:rPr>
          <w:vanish/>
          <w:sz w:val="22"/>
          <w:szCs w:val="22"/>
          <w:specVanish/>
        </w:rPr>
      </w:pPr>
      <w:bookmarkStart w:id="8" w:name="_Toc181806674"/>
      <w:bookmarkStart w:id="9" w:name="_Ref181820874"/>
      <w:bookmarkStart w:id="10" w:name="_Toc208341187"/>
      <w:bookmarkStart w:id="11" w:name="_Toc208925282"/>
      <w:bookmarkStart w:id="12" w:name="_Toc320277555"/>
      <w:bookmarkStart w:id="13" w:name="_Toc415122024"/>
      <w:r>
        <w:rPr>
          <w:sz w:val="22"/>
          <w:szCs w:val="22"/>
        </w:rPr>
        <w:t>Formation; General Terms; Effective Date</w:t>
      </w:r>
      <w:bookmarkEnd w:id="8"/>
      <w:bookmarkEnd w:id="9"/>
      <w:bookmarkEnd w:id="10"/>
      <w:bookmarkEnd w:id="11"/>
      <w:bookmarkEnd w:id="12"/>
      <w:bookmarkEnd w:id="13"/>
    </w:p>
    <w:p w:rsidR="00F32CF1" w:rsidRDefault="00D34FC0">
      <w:pPr>
        <w:pStyle w:val="HeadingBody2"/>
        <w:ind w:left="720"/>
        <w:rPr>
          <w:sz w:val="22"/>
          <w:szCs w:val="22"/>
        </w:rPr>
      </w:pPr>
      <w:r>
        <w:rPr>
          <w:sz w:val="22"/>
          <w:szCs w:val="22"/>
        </w:rPr>
        <w:t xml:space="preserve">. The Company was formed on </w:t>
      </w:r>
      <w:r>
        <w:rPr>
          <w:szCs w:val="22"/>
        </w:rPr>
        <w:t>_________ __, 20__</w:t>
      </w:r>
      <w:r>
        <w:rPr>
          <w:sz w:val="22"/>
          <w:szCs w:val="22"/>
        </w:rPr>
        <w:t xml:space="preserve"> as a Delaware limited liability company by the filing of a Certificate of Formation with the Secretary of State of the State of Delaware.  The Persons listed on the Schedule of Members are the Members of the Company.  The rights and obligations of the Mem</w:t>
      </w:r>
      <w:r>
        <w:rPr>
          <w:sz w:val="22"/>
          <w:szCs w:val="22"/>
        </w:rPr>
        <w:t>bers and the terms and conditions of the Company shall be governed by the Act and this Agreement.  To the extent the Act and this Agreement are inconsistent with respect to any subject matter covered in this Agreement, this Agreement shall govern to the ex</w:t>
      </w:r>
      <w:r>
        <w:rPr>
          <w:sz w:val="22"/>
          <w:szCs w:val="22"/>
        </w:rPr>
        <w:t>tent permitted by law.  The name of the Company shall be “</w:t>
      </w:r>
      <w:r>
        <w:rPr>
          <w:szCs w:val="22"/>
        </w:rPr>
        <w:t>MT LaunchPad, LLC</w:t>
      </w:r>
      <w:r>
        <w:rPr>
          <w:sz w:val="22"/>
          <w:szCs w:val="22"/>
        </w:rPr>
        <w:t>”.  The name of the Company shall be the exclusive property of the Company, and no Member shall have any rights, commercial or otherwise, in the Company’s name or any derivation the</w:t>
      </w:r>
      <w:r>
        <w:rPr>
          <w:sz w:val="22"/>
          <w:szCs w:val="22"/>
        </w:rPr>
        <w:t>reof.  The Company’s name may be changed only by an amendment to the Certificate of Formation of the Company.</w:t>
      </w:r>
    </w:p>
    <w:p w:rsidR="00F32CF1" w:rsidRDefault="00D34FC0">
      <w:pPr>
        <w:pStyle w:val="Heading2"/>
        <w:tabs>
          <w:tab w:val="clear" w:pos="1440"/>
          <w:tab w:val="num" w:pos="2160"/>
        </w:tabs>
        <w:ind w:left="720"/>
        <w:rPr>
          <w:vanish/>
          <w:sz w:val="22"/>
          <w:szCs w:val="22"/>
          <w:specVanish/>
        </w:rPr>
      </w:pPr>
      <w:bookmarkStart w:id="14" w:name="_Toc181806676"/>
      <w:bookmarkStart w:id="15" w:name="_Ref181820573"/>
      <w:bookmarkStart w:id="16" w:name="_Ref181820949"/>
      <w:bookmarkStart w:id="17" w:name="_Toc208341189"/>
      <w:bookmarkStart w:id="18" w:name="_Toc208925284"/>
      <w:bookmarkStart w:id="19" w:name="_Toc320277556"/>
      <w:bookmarkStart w:id="20" w:name="_Toc415122025"/>
      <w:r>
        <w:rPr>
          <w:sz w:val="22"/>
          <w:szCs w:val="22"/>
        </w:rPr>
        <w:t>Purposes</w:t>
      </w:r>
      <w:bookmarkEnd w:id="14"/>
      <w:bookmarkEnd w:id="15"/>
      <w:bookmarkEnd w:id="16"/>
      <w:bookmarkEnd w:id="17"/>
      <w:bookmarkEnd w:id="18"/>
      <w:bookmarkEnd w:id="19"/>
      <w:bookmarkEnd w:id="20"/>
    </w:p>
    <w:p w:rsidR="00F32CF1" w:rsidRDefault="00D34FC0">
      <w:pPr>
        <w:pStyle w:val="HeadingBody2"/>
        <w:ind w:left="720"/>
        <w:rPr>
          <w:sz w:val="22"/>
          <w:szCs w:val="22"/>
        </w:rPr>
      </w:pPr>
      <w:r>
        <w:rPr>
          <w:sz w:val="22"/>
          <w:szCs w:val="22"/>
        </w:rPr>
        <w:t>.  The principal business activity and purposes of the Company initially shall be to Commercialize LaunchPad business model.  The busines</w:t>
      </w:r>
      <w:r>
        <w:rPr>
          <w:sz w:val="22"/>
          <w:szCs w:val="22"/>
        </w:rPr>
        <w:t>s and purposes of the Company shall not be limited to its initial principal business activity and, unless the Board otherwise determines, it shall have authority to engage in any other lawful business, purpose or activity permitted by the Act, and it shall</w:t>
      </w:r>
      <w:r>
        <w:rPr>
          <w:sz w:val="22"/>
          <w:szCs w:val="22"/>
        </w:rPr>
        <w:t xml:space="preserve"> possess and may exercise all of the powers and privileges granted by the Act or which may be exercised by any person, together with any powers incidental thereto, so far as such powers or privileges are necessary or convenient to the conduct, promotion or</w:t>
      </w:r>
      <w:r>
        <w:rPr>
          <w:sz w:val="22"/>
          <w:szCs w:val="22"/>
        </w:rPr>
        <w:t xml:space="preserve"> attainment of the business purposes or activities of the Company.</w:t>
      </w:r>
    </w:p>
    <w:p w:rsidR="00F32CF1" w:rsidRDefault="00D34FC0">
      <w:pPr>
        <w:pStyle w:val="Heading2"/>
        <w:tabs>
          <w:tab w:val="clear" w:pos="1440"/>
          <w:tab w:val="num" w:pos="2160"/>
        </w:tabs>
        <w:ind w:left="720"/>
        <w:rPr>
          <w:vanish/>
          <w:sz w:val="22"/>
          <w:szCs w:val="22"/>
          <w:specVanish/>
        </w:rPr>
      </w:pPr>
      <w:bookmarkStart w:id="21" w:name="_Toc208341190"/>
      <w:bookmarkStart w:id="22" w:name="_Toc208925285"/>
      <w:bookmarkStart w:id="23" w:name="_Toc320277557"/>
      <w:bookmarkStart w:id="24" w:name="_Toc181806677"/>
      <w:bookmarkStart w:id="25" w:name="_Toc415122026"/>
      <w:r>
        <w:rPr>
          <w:sz w:val="22"/>
          <w:szCs w:val="22"/>
        </w:rPr>
        <w:t>Principal Place of Business</w:t>
      </w:r>
      <w:bookmarkEnd w:id="21"/>
      <w:bookmarkEnd w:id="22"/>
      <w:bookmarkEnd w:id="23"/>
      <w:bookmarkEnd w:id="25"/>
    </w:p>
    <w:p w:rsidR="00F32CF1" w:rsidRDefault="00D34FC0">
      <w:pPr>
        <w:pStyle w:val="HeadingBody2"/>
        <w:ind w:left="720"/>
        <w:rPr>
          <w:sz w:val="22"/>
          <w:szCs w:val="22"/>
        </w:rPr>
      </w:pPr>
      <w:r>
        <w:rPr>
          <w:sz w:val="22"/>
          <w:szCs w:val="22"/>
        </w:rPr>
        <w:t>.  The principal place of business of the Company shall be at such place as the Board may designate from time to time, which need not be in the State of Delaware</w:t>
      </w:r>
      <w:r>
        <w:rPr>
          <w:sz w:val="22"/>
          <w:szCs w:val="22"/>
        </w:rPr>
        <w:t>.  The Company may have such other offices (within or without the State of Delaware) as the Board may designate from time to time.</w:t>
      </w:r>
    </w:p>
    <w:p w:rsidR="00F32CF1" w:rsidRDefault="00D34FC0">
      <w:pPr>
        <w:pStyle w:val="Heading2"/>
        <w:tabs>
          <w:tab w:val="clear" w:pos="1440"/>
          <w:tab w:val="num" w:pos="2160"/>
        </w:tabs>
        <w:ind w:left="720"/>
        <w:rPr>
          <w:vanish/>
          <w:sz w:val="22"/>
          <w:szCs w:val="22"/>
          <w:specVanish/>
        </w:rPr>
      </w:pPr>
      <w:bookmarkStart w:id="26" w:name="_Toc208341191"/>
      <w:bookmarkStart w:id="27" w:name="_Toc208925286"/>
      <w:bookmarkStart w:id="28" w:name="_Toc320277558"/>
      <w:bookmarkStart w:id="29" w:name="_Toc415122027"/>
      <w:r>
        <w:rPr>
          <w:sz w:val="22"/>
          <w:szCs w:val="22"/>
        </w:rPr>
        <w:t>Registered Agent; Registered Office</w:t>
      </w:r>
      <w:bookmarkEnd w:id="24"/>
      <w:bookmarkEnd w:id="26"/>
      <w:bookmarkEnd w:id="27"/>
      <w:bookmarkEnd w:id="28"/>
      <w:bookmarkEnd w:id="29"/>
    </w:p>
    <w:p w:rsidR="00F32CF1" w:rsidRDefault="00D34FC0">
      <w:pPr>
        <w:pStyle w:val="HeadingBody2"/>
        <w:ind w:left="720"/>
        <w:rPr>
          <w:sz w:val="22"/>
          <w:szCs w:val="22"/>
        </w:rPr>
      </w:pPr>
      <w:r>
        <w:rPr>
          <w:sz w:val="22"/>
          <w:szCs w:val="22"/>
        </w:rPr>
        <w:t xml:space="preserve">.  The Company’s registered agent and registered office are set forth in the Certificate </w:t>
      </w:r>
      <w:r>
        <w:rPr>
          <w:sz w:val="22"/>
          <w:szCs w:val="22"/>
        </w:rPr>
        <w:t>of Formation and may be changed from time to time only by the Board pursuant to the provisions of the Act.</w:t>
      </w:r>
    </w:p>
    <w:p w:rsidR="00F32CF1" w:rsidRDefault="00D34FC0">
      <w:pPr>
        <w:pStyle w:val="Heading2"/>
        <w:tabs>
          <w:tab w:val="clear" w:pos="1440"/>
          <w:tab w:val="num" w:pos="2160"/>
        </w:tabs>
        <w:ind w:left="720"/>
        <w:rPr>
          <w:vanish/>
          <w:sz w:val="22"/>
          <w:szCs w:val="22"/>
          <w:specVanish/>
        </w:rPr>
      </w:pPr>
      <w:bookmarkStart w:id="30" w:name="_Toc181806678"/>
      <w:bookmarkStart w:id="31" w:name="_Toc208341192"/>
      <w:bookmarkStart w:id="32" w:name="_Toc208925287"/>
      <w:bookmarkStart w:id="33" w:name="_Ref258926735"/>
      <w:bookmarkStart w:id="34" w:name="_Toc320277559"/>
      <w:bookmarkStart w:id="35" w:name="_Toc415122028"/>
      <w:r>
        <w:rPr>
          <w:sz w:val="22"/>
          <w:szCs w:val="22"/>
        </w:rPr>
        <w:lastRenderedPageBreak/>
        <w:t>Commencement and Term</w:t>
      </w:r>
      <w:bookmarkEnd w:id="30"/>
      <w:bookmarkEnd w:id="31"/>
      <w:bookmarkEnd w:id="32"/>
      <w:bookmarkEnd w:id="33"/>
      <w:bookmarkEnd w:id="34"/>
      <w:bookmarkEnd w:id="35"/>
    </w:p>
    <w:p w:rsidR="00F32CF1" w:rsidRDefault="00D34FC0">
      <w:pPr>
        <w:pStyle w:val="HeadingBody2"/>
        <w:ind w:left="720"/>
        <w:rPr>
          <w:sz w:val="22"/>
          <w:szCs w:val="22"/>
        </w:rPr>
      </w:pPr>
      <w:r>
        <w:rPr>
          <w:sz w:val="22"/>
          <w:szCs w:val="22"/>
        </w:rPr>
        <w:t>.  The Company commenced at the time and on the date appearing in the Certificate of Formation and shall continue until it is d</w:t>
      </w:r>
      <w:r>
        <w:rPr>
          <w:sz w:val="22"/>
          <w:szCs w:val="22"/>
        </w:rPr>
        <w:t>issolved, its affairs are wound up and final liquidating distributions are made pursuant to this Agreement and in compliance with the Act.</w:t>
      </w:r>
    </w:p>
    <w:p w:rsidR="00F32CF1" w:rsidRDefault="00D34FC0">
      <w:pPr>
        <w:pStyle w:val="Heading1"/>
        <w:ind w:left="720"/>
        <w:rPr>
          <w:sz w:val="22"/>
          <w:szCs w:val="22"/>
        </w:rPr>
      </w:pPr>
      <w:bookmarkStart w:id="36" w:name="_Toc181806396"/>
      <w:bookmarkStart w:id="37" w:name="_Toc181806545"/>
      <w:bookmarkStart w:id="38" w:name="_Toc181806679"/>
      <w:bookmarkStart w:id="39" w:name="_Toc208341193"/>
      <w:r>
        <w:rPr>
          <w:sz w:val="22"/>
          <w:szCs w:val="22"/>
        </w:rPr>
        <w:br/>
      </w:r>
      <w:r>
        <w:rPr>
          <w:sz w:val="22"/>
          <w:szCs w:val="22"/>
        </w:rPr>
        <w:br/>
      </w:r>
      <w:bookmarkStart w:id="40" w:name="_Toc208925288"/>
      <w:bookmarkStart w:id="41" w:name="_Toc320277560"/>
      <w:bookmarkStart w:id="42" w:name="_Toc415122029"/>
      <w:r>
        <w:rPr>
          <w:sz w:val="22"/>
          <w:szCs w:val="22"/>
        </w:rPr>
        <w:t>UNITS; CAPITAL CONTRIBUTIONS</w:t>
      </w:r>
      <w:bookmarkEnd w:id="36"/>
      <w:bookmarkEnd w:id="37"/>
      <w:bookmarkEnd w:id="38"/>
      <w:bookmarkEnd w:id="39"/>
      <w:bookmarkEnd w:id="40"/>
      <w:bookmarkEnd w:id="41"/>
      <w:bookmarkEnd w:id="42"/>
    </w:p>
    <w:p w:rsidR="00F32CF1" w:rsidRDefault="00D34FC0">
      <w:pPr>
        <w:pStyle w:val="Heading2"/>
        <w:tabs>
          <w:tab w:val="clear" w:pos="1440"/>
          <w:tab w:val="num" w:pos="2160"/>
        </w:tabs>
        <w:ind w:left="720"/>
        <w:rPr>
          <w:vanish/>
          <w:sz w:val="22"/>
          <w:szCs w:val="22"/>
          <w:specVanish/>
        </w:rPr>
      </w:pPr>
      <w:bookmarkStart w:id="43" w:name="_Toc181806680"/>
      <w:bookmarkStart w:id="44" w:name="_Ref181820599"/>
      <w:bookmarkStart w:id="45" w:name="_Ref181820609"/>
      <w:bookmarkStart w:id="46" w:name="_Ref181820797"/>
      <w:bookmarkStart w:id="47" w:name="_Ref181820811"/>
      <w:bookmarkStart w:id="48" w:name="_Ref181821147"/>
      <w:bookmarkStart w:id="49" w:name="_Ref181821152"/>
      <w:bookmarkStart w:id="50" w:name="_Ref181821155"/>
      <w:bookmarkStart w:id="51" w:name="_Ref199507709"/>
      <w:bookmarkStart w:id="52" w:name="_Ref199565749"/>
      <w:bookmarkStart w:id="53" w:name="_Toc208341194"/>
      <w:bookmarkStart w:id="54" w:name="_Toc208925289"/>
      <w:bookmarkStart w:id="55" w:name="_Toc320277561"/>
      <w:bookmarkStart w:id="56" w:name="_Toc415122030"/>
      <w:r>
        <w:rPr>
          <w:sz w:val="22"/>
          <w:szCs w:val="22"/>
        </w:rPr>
        <w:t>Classes of Units</w:t>
      </w:r>
      <w:bookmarkEnd w:id="43"/>
      <w:bookmarkEnd w:id="44"/>
      <w:bookmarkEnd w:id="45"/>
      <w:bookmarkEnd w:id="46"/>
      <w:bookmarkEnd w:id="47"/>
      <w:bookmarkEnd w:id="48"/>
      <w:bookmarkEnd w:id="49"/>
      <w:bookmarkEnd w:id="50"/>
      <w:bookmarkEnd w:id="51"/>
      <w:r>
        <w:rPr>
          <w:sz w:val="22"/>
          <w:szCs w:val="22"/>
        </w:rPr>
        <w:t>; Voting</w:t>
      </w:r>
      <w:bookmarkEnd w:id="52"/>
      <w:bookmarkEnd w:id="53"/>
      <w:bookmarkEnd w:id="54"/>
      <w:bookmarkEnd w:id="55"/>
      <w:bookmarkEnd w:id="56"/>
    </w:p>
    <w:p w:rsidR="00F32CF1" w:rsidRDefault="00D34FC0">
      <w:pPr>
        <w:pStyle w:val="HeadingBody2"/>
        <w:ind w:left="720"/>
        <w:rPr>
          <w:sz w:val="22"/>
          <w:szCs w:val="22"/>
        </w:rPr>
      </w:pPr>
      <w:r>
        <w:rPr>
          <w:sz w:val="22"/>
          <w:szCs w:val="22"/>
        </w:rPr>
        <w:t xml:space="preserve">.  </w:t>
      </w:r>
    </w:p>
    <w:p w:rsidR="00F32CF1" w:rsidRDefault="00D34FC0">
      <w:pPr>
        <w:pStyle w:val="Heading3"/>
        <w:tabs>
          <w:tab w:val="clear" w:pos="2160"/>
          <w:tab w:val="num" w:pos="2880"/>
        </w:tabs>
        <w:ind w:left="720"/>
        <w:rPr>
          <w:sz w:val="22"/>
          <w:szCs w:val="22"/>
        </w:rPr>
      </w:pPr>
      <w:bookmarkStart w:id="57" w:name="_Ref199669727"/>
      <w:bookmarkStart w:id="58" w:name="_Ref212379017"/>
      <w:r>
        <w:rPr>
          <w:sz w:val="22"/>
          <w:szCs w:val="22"/>
          <w:u w:val="single"/>
        </w:rPr>
        <w:t>Classes of Units</w:t>
      </w:r>
      <w:r>
        <w:rPr>
          <w:sz w:val="22"/>
          <w:szCs w:val="22"/>
        </w:rPr>
        <w:t>.  All interests of the Members in distri</w:t>
      </w:r>
      <w:r>
        <w:rPr>
          <w:sz w:val="22"/>
          <w:szCs w:val="22"/>
        </w:rPr>
        <w:t>butions and other amounts specified in this Agreement, as well as the rights of the Members to vote on, consent to, or approve any matter related to the Company, shall be denominated in units of membership interests in the Company (each a “</w:t>
      </w:r>
      <w:r>
        <w:rPr>
          <w:sz w:val="22"/>
          <w:szCs w:val="22"/>
          <w:u w:val="single"/>
        </w:rPr>
        <w:t>Unit</w:t>
      </w:r>
      <w:r>
        <w:rPr>
          <w:sz w:val="22"/>
          <w:szCs w:val="22"/>
        </w:rPr>
        <w:t>” and collec</w:t>
      </w:r>
      <w:r>
        <w:rPr>
          <w:sz w:val="22"/>
          <w:szCs w:val="22"/>
        </w:rPr>
        <w:t>tively, the “</w:t>
      </w:r>
      <w:r>
        <w:rPr>
          <w:sz w:val="22"/>
          <w:szCs w:val="22"/>
          <w:u w:val="single"/>
        </w:rPr>
        <w:t>Units</w:t>
      </w:r>
      <w:r>
        <w:rPr>
          <w:sz w:val="22"/>
          <w:szCs w:val="22"/>
        </w:rPr>
        <w:t>”), and the relative rights, privileges, preferences and obligations of the Members with respect to Units shall be determined under this Agreement and the Act to the extent provided herein and therein.  The number and the class of Units h</w:t>
      </w:r>
      <w:r>
        <w:rPr>
          <w:sz w:val="22"/>
          <w:szCs w:val="22"/>
        </w:rPr>
        <w:t>eld by each Member shall be set forth opposite such Member’s name on the Schedule of Members.  The classes of Units as of the Effective Date are as follows: the Common Units (the “</w:t>
      </w:r>
      <w:r>
        <w:rPr>
          <w:rStyle w:val="DefinedTerm"/>
          <w:sz w:val="22"/>
          <w:szCs w:val="22"/>
        </w:rPr>
        <w:t>Common Units</w:t>
      </w:r>
      <w:r>
        <w:rPr>
          <w:sz w:val="22"/>
          <w:szCs w:val="22"/>
        </w:rPr>
        <w:t>”), of which there are 10,000,000 authorized as of the Effective</w:t>
      </w:r>
      <w:r>
        <w:rPr>
          <w:sz w:val="22"/>
          <w:szCs w:val="22"/>
        </w:rPr>
        <w:t xml:space="preserve"> Date, 3,000,000 of which are issued and outstanding as of the Effective Date.</w:t>
      </w:r>
      <w:bookmarkEnd w:id="57"/>
      <w:bookmarkEnd w:id="58"/>
      <w:r>
        <w:rPr>
          <w:sz w:val="22"/>
          <w:szCs w:val="22"/>
        </w:rPr>
        <w:t xml:space="preserve">  </w:t>
      </w:r>
    </w:p>
    <w:p w:rsidR="00F32CF1" w:rsidRDefault="00D34FC0">
      <w:pPr>
        <w:pStyle w:val="Heading3"/>
        <w:tabs>
          <w:tab w:val="clear" w:pos="2160"/>
          <w:tab w:val="num" w:pos="2880"/>
        </w:tabs>
        <w:ind w:left="720"/>
        <w:rPr>
          <w:sz w:val="22"/>
          <w:szCs w:val="22"/>
        </w:rPr>
      </w:pPr>
      <w:r>
        <w:rPr>
          <w:sz w:val="22"/>
          <w:szCs w:val="22"/>
          <w:u w:val="single"/>
        </w:rPr>
        <w:t>Voting</w:t>
      </w:r>
      <w:r>
        <w:rPr>
          <w:sz w:val="22"/>
          <w:szCs w:val="22"/>
        </w:rPr>
        <w:t>.  The Members shall have no right to vote on any matter, except as specifically set forth in this Agreement, or as may be required under the Act.  Any such vote shall b</w:t>
      </w:r>
      <w:r>
        <w:rPr>
          <w:sz w:val="22"/>
          <w:szCs w:val="22"/>
        </w:rPr>
        <w:t xml:space="preserve">e at a meeting of the Members entitled to vote or in writing as provided herein.  Each Common Unit shall be entitled to cast one (1) vote on any matter requiring the approval of the Common Units.  </w:t>
      </w:r>
    </w:p>
    <w:p w:rsidR="00F32CF1" w:rsidRDefault="00D34FC0">
      <w:pPr>
        <w:pStyle w:val="Heading2"/>
        <w:tabs>
          <w:tab w:val="clear" w:pos="1440"/>
          <w:tab w:val="num" w:pos="2160"/>
        </w:tabs>
        <w:ind w:left="720"/>
        <w:rPr>
          <w:vanish/>
          <w:sz w:val="22"/>
          <w:szCs w:val="22"/>
          <w:specVanish/>
        </w:rPr>
      </w:pPr>
      <w:bookmarkStart w:id="59" w:name="_Toc181806685"/>
      <w:bookmarkStart w:id="60" w:name="_Ref181818810"/>
      <w:bookmarkStart w:id="61" w:name="_Ref181820934"/>
      <w:bookmarkStart w:id="62" w:name="_Ref182056566"/>
      <w:bookmarkStart w:id="63" w:name="_Ref182056583"/>
      <w:bookmarkStart w:id="64" w:name="_Ref182056602"/>
      <w:bookmarkStart w:id="65" w:name="_Ref182056615"/>
      <w:bookmarkStart w:id="66" w:name="_Ref182058101"/>
      <w:bookmarkStart w:id="67" w:name="_Ref182213529"/>
      <w:bookmarkStart w:id="68" w:name="_Ref199336315"/>
      <w:bookmarkStart w:id="69" w:name="_Ref199336397"/>
      <w:bookmarkStart w:id="70" w:name="_Ref199336416"/>
      <w:bookmarkStart w:id="71" w:name="_Ref199336434"/>
      <w:bookmarkStart w:id="72" w:name="_Ref199336449"/>
      <w:bookmarkStart w:id="73" w:name="_Toc208341195"/>
      <w:bookmarkStart w:id="74" w:name="_Toc208925290"/>
      <w:bookmarkStart w:id="75" w:name="_Ref318468804"/>
      <w:bookmarkStart w:id="76" w:name="_Toc320277562"/>
      <w:bookmarkStart w:id="77" w:name="_Toc415122031"/>
      <w:r>
        <w:rPr>
          <w:sz w:val="22"/>
          <w:szCs w:val="22"/>
        </w:rPr>
        <w:t>Additional Capital Contributions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F32CF1" w:rsidRDefault="00D34FC0">
      <w:pPr>
        <w:pStyle w:val="HeadingBody2"/>
        <w:ind w:left="720"/>
        <w:rPr>
          <w:sz w:val="22"/>
          <w:szCs w:val="22"/>
        </w:rPr>
      </w:pPr>
      <w:r>
        <w:rPr>
          <w:sz w:val="22"/>
          <w:szCs w:val="22"/>
        </w:rPr>
        <w:t>.</w:t>
      </w:r>
      <w:bookmarkStart w:id="78" w:name="_Toc181806686"/>
      <w:bookmarkStart w:id="79" w:name="_Ref182213513"/>
      <w:bookmarkStart w:id="80" w:name="_Ref199337318"/>
      <w:bookmarkStart w:id="81" w:name="_Ref209869451"/>
      <w:r>
        <w:rPr>
          <w:sz w:val="22"/>
          <w:szCs w:val="22"/>
        </w:rPr>
        <w:t xml:space="preserve">  Subject to </w:t>
      </w:r>
      <w:r>
        <w:rPr>
          <w:sz w:val="22"/>
          <w:szCs w:val="22"/>
          <w:u w:val="single"/>
        </w:rPr>
        <w:t xml:space="preserve">Section </w:t>
      </w:r>
      <w:fldSimple w:instr=" REF _Ref181818750 \w \h  \* MERGEFORMAT ">
        <w:r>
          <w:rPr>
            <w:sz w:val="22"/>
            <w:szCs w:val="22"/>
            <w:u w:val="single"/>
          </w:rPr>
          <w:t>5.3</w:t>
        </w:r>
      </w:fldSimple>
      <w:r>
        <w:rPr>
          <w:sz w:val="22"/>
          <w:szCs w:val="22"/>
        </w:rPr>
        <w:t xml:space="preserve"> and except as otherwise expressly provided in this Agreement, the Board may from time to time authorize and cause the Company to issue additional U</w:t>
      </w:r>
      <w:r>
        <w:rPr>
          <w:sz w:val="22"/>
          <w:szCs w:val="22"/>
        </w:rPr>
        <w:t>nits, securities or rights convertible into Units, options or warrants to purchase Units, or any combination of the foregoing, consisting either of the classes of Units authorized hereby or as otherwise may be authorized in accordance with the terms hereof</w:t>
      </w:r>
      <w:r>
        <w:rPr>
          <w:sz w:val="22"/>
          <w:szCs w:val="22"/>
        </w:rPr>
        <w:t xml:space="preserve"> (collectively, “</w:t>
      </w:r>
      <w:r>
        <w:rPr>
          <w:rStyle w:val="DefinedTerm"/>
          <w:sz w:val="22"/>
          <w:szCs w:val="22"/>
        </w:rPr>
        <w:t>New Securities</w:t>
      </w:r>
      <w:r>
        <w:rPr>
          <w:sz w:val="22"/>
          <w:szCs w:val="22"/>
        </w:rPr>
        <w:t xml:space="preserve">”), and with such rights, privileges, preferences and restrictions and other terms and conditions, and in exchange for such cash or other lawful consideration, as the Board may determine; </w:t>
      </w:r>
      <w:r>
        <w:rPr>
          <w:sz w:val="22"/>
          <w:szCs w:val="22"/>
          <w:u w:val="single"/>
        </w:rPr>
        <w:t>provided</w:t>
      </w:r>
      <w:r>
        <w:rPr>
          <w:sz w:val="22"/>
          <w:szCs w:val="22"/>
        </w:rPr>
        <w:t xml:space="preserve">, </w:t>
      </w:r>
      <w:r>
        <w:rPr>
          <w:sz w:val="22"/>
          <w:szCs w:val="22"/>
          <w:u w:val="single"/>
        </w:rPr>
        <w:t>however</w:t>
      </w:r>
      <w:r>
        <w:rPr>
          <w:sz w:val="22"/>
          <w:szCs w:val="22"/>
        </w:rPr>
        <w:t>, no Member shall ha</w:t>
      </w:r>
      <w:r>
        <w:rPr>
          <w:sz w:val="22"/>
          <w:szCs w:val="22"/>
        </w:rPr>
        <w:t xml:space="preserve">ve any obligation to contribute additional capital to the Company except to the extent expressly set forth in </w:t>
      </w:r>
      <w:r>
        <w:rPr>
          <w:sz w:val="22"/>
          <w:szCs w:val="22"/>
          <w:u w:val="single"/>
        </w:rPr>
        <w:t xml:space="preserve">Section </w:t>
      </w:r>
      <w:fldSimple w:instr=" REF _Ref182056481 \r \h  \* MERGEFORMAT ">
        <w:r>
          <w:rPr>
            <w:sz w:val="22"/>
            <w:szCs w:val="22"/>
            <w:u w:val="single"/>
          </w:rPr>
          <w:t>3.3</w:t>
        </w:r>
      </w:fldSimple>
      <w:r>
        <w:rPr>
          <w:sz w:val="22"/>
          <w:szCs w:val="22"/>
        </w:rPr>
        <w:t>.  Any such New Securities</w:t>
      </w:r>
      <w:r>
        <w:rPr>
          <w:sz w:val="22"/>
          <w:szCs w:val="22"/>
        </w:rPr>
        <w:t xml:space="preserve"> will be issued pursuant to subscription agreements and such other documents deemed appropriate by the Board.</w:t>
      </w:r>
      <w:bookmarkEnd w:id="78"/>
      <w:bookmarkEnd w:id="79"/>
      <w:bookmarkEnd w:id="80"/>
      <w:bookmarkEnd w:id="81"/>
    </w:p>
    <w:p w:rsidR="00F32CF1" w:rsidRDefault="00D34FC0">
      <w:pPr>
        <w:pStyle w:val="Heading2"/>
        <w:tabs>
          <w:tab w:val="clear" w:pos="1440"/>
          <w:tab w:val="num" w:pos="2160"/>
        </w:tabs>
        <w:ind w:left="720"/>
        <w:rPr>
          <w:vanish/>
          <w:sz w:val="22"/>
          <w:szCs w:val="22"/>
          <w:specVanish/>
        </w:rPr>
      </w:pPr>
      <w:bookmarkStart w:id="82" w:name="_Toc181806692"/>
      <w:bookmarkStart w:id="83" w:name="_Ref181820238"/>
      <w:bookmarkStart w:id="84" w:name="_Ref199333480"/>
      <w:bookmarkStart w:id="85" w:name="_Toc208341200"/>
      <w:bookmarkStart w:id="86" w:name="_Toc208925292"/>
      <w:bookmarkStart w:id="87" w:name="_Toc320277563"/>
      <w:bookmarkStart w:id="88" w:name="_Toc415122032"/>
      <w:r>
        <w:rPr>
          <w:sz w:val="22"/>
          <w:szCs w:val="22"/>
        </w:rPr>
        <w:t>Liability of Members</w:t>
      </w:r>
      <w:bookmarkEnd w:id="82"/>
      <w:bookmarkEnd w:id="83"/>
      <w:bookmarkEnd w:id="84"/>
      <w:bookmarkEnd w:id="85"/>
      <w:bookmarkEnd w:id="86"/>
      <w:bookmarkEnd w:id="87"/>
      <w:bookmarkEnd w:id="88"/>
    </w:p>
    <w:p w:rsidR="00F32CF1" w:rsidRDefault="00D34FC0">
      <w:pPr>
        <w:pStyle w:val="HeadingBody2"/>
        <w:ind w:left="720"/>
        <w:rPr>
          <w:b/>
          <w:sz w:val="22"/>
          <w:szCs w:val="22"/>
        </w:rPr>
      </w:pPr>
      <w:r>
        <w:rPr>
          <w:sz w:val="22"/>
          <w:szCs w:val="22"/>
        </w:rPr>
        <w:t>.  No Member shall be liable for any debts or losses of capital or profits of the Company or be required to guarantee the lia</w:t>
      </w:r>
      <w:r>
        <w:rPr>
          <w:sz w:val="22"/>
          <w:szCs w:val="22"/>
        </w:rPr>
        <w:t xml:space="preserve">bilities of the Company.  Except as set forth in </w:t>
      </w:r>
      <w:r>
        <w:rPr>
          <w:sz w:val="22"/>
          <w:szCs w:val="22"/>
          <w:u w:val="single"/>
        </w:rPr>
        <w:t xml:space="preserve">Section </w:t>
      </w:r>
      <w:fldSimple w:instr=" REF _Ref182058101 \r \h  \* MERGEFORMAT ">
        <w:r>
          <w:rPr>
            <w:sz w:val="22"/>
            <w:szCs w:val="22"/>
            <w:u w:val="single"/>
          </w:rPr>
          <w:t>2.2</w:t>
        </w:r>
      </w:fldSimple>
      <w:r>
        <w:rPr>
          <w:sz w:val="22"/>
          <w:szCs w:val="22"/>
        </w:rPr>
        <w:t xml:space="preserve"> (to the extent such Member exercises its participation rights), </w:t>
      </w:r>
      <w:r>
        <w:rPr>
          <w:sz w:val="22"/>
          <w:szCs w:val="22"/>
          <w:u w:val="single"/>
        </w:rPr>
        <w:t xml:space="preserve">Section </w:t>
      </w:r>
      <w:fldSimple w:instr=" REF _Ref181818875 \w \h  \* MERGEFORMAT ">
        <w:r>
          <w:rPr>
            <w:sz w:val="22"/>
            <w:szCs w:val="22"/>
            <w:u w:val="single"/>
          </w:rPr>
          <w:t>2.4</w:t>
        </w:r>
      </w:fldSimple>
      <w:r>
        <w:rPr>
          <w:sz w:val="22"/>
          <w:szCs w:val="22"/>
        </w:rPr>
        <w:t xml:space="preserve">, or </w:t>
      </w:r>
      <w:r>
        <w:rPr>
          <w:sz w:val="22"/>
          <w:szCs w:val="22"/>
          <w:u w:val="single"/>
        </w:rPr>
        <w:t>Sec</w:t>
      </w:r>
      <w:r>
        <w:rPr>
          <w:sz w:val="22"/>
          <w:szCs w:val="22"/>
          <w:u w:val="single"/>
        </w:rPr>
        <w:t xml:space="preserve">tion </w:t>
      </w:r>
      <w:fldSimple w:instr=" REF _Ref182058139 \r \h  \* MERGEFORMAT ">
        <w:r>
          <w:rPr>
            <w:sz w:val="22"/>
            <w:szCs w:val="22"/>
            <w:u w:val="single"/>
          </w:rPr>
          <w:t>3.3</w:t>
        </w:r>
      </w:fldSimple>
      <w:r>
        <w:rPr>
          <w:sz w:val="22"/>
          <w:szCs w:val="22"/>
        </w:rPr>
        <w:t>, no Member shall be required to contribute or lend funds to the Company.</w:t>
      </w:r>
    </w:p>
    <w:p w:rsidR="00F32CF1" w:rsidRDefault="00D34FC0">
      <w:pPr>
        <w:pStyle w:val="Heading2"/>
        <w:keepNext/>
        <w:tabs>
          <w:tab w:val="clear" w:pos="1440"/>
          <w:tab w:val="num" w:pos="2160"/>
        </w:tabs>
        <w:ind w:left="720"/>
        <w:rPr>
          <w:vanish/>
          <w:sz w:val="22"/>
          <w:szCs w:val="22"/>
          <w:specVanish/>
        </w:rPr>
      </w:pPr>
      <w:bookmarkStart w:id="89" w:name="_Toc181806693"/>
      <w:bookmarkStart w:id="90" w:name="_Ref181818875"/>
      <w:bookmarkStart w:id="91" w:name="_Ref181820246"/>
      <w:bookmarkStart w:id="92" w:name="_Toc208341201"/>
      <w:bookmarkStart w:id="93" w:name="_Toc208925293"/>
      <w:bookmarkStart w:id="94" w:name="_Ref209788704"/>
      <w:bookmarkStart w:id="95" w:name="_Toc320277564"/>
      <w:bookmarkStart w:id="96" w:name="_Toc415122033"/>
      <w:r>
        <w:rPr>
          <w:sz w:val="22"/>
          <w:szCs w:val="22"/>
        </w:rPr>
        <w:lastRenderedPageBreak/>
        <w:t>Capital Contributions</w:t>
      </w:r>
      <w:bookmarkEnd w:id="89"/>
      <w:bookmarkEnd w:id="90"/>
      <w:bookmarkEnd w:id="91"/>
      <w:bookmarkEnd w:id="92"/>
      <w:bookmarkEnd w:id="93"/>
      <w:bookmarkEnd w:id="94"/>
      <w:bookmarkEnd w:id="95"/>
      <w:bookmarkEnd w:id="96"/>
    </w:p>
    <w:p w:rsidR="00F32CF1" w:rsidRDefault="00D34FC0">
      <w:pPr>
        <w:pStyle w:val="HeadingBody2"/>
        <w:ind w:left="720"/>
        <w:rPr>
          <w:sz w:val="22"/>
          <w:szCs w:val="22"/>
        </w:rPr>
      </w:pPr>
      <w:r>
        <w:rPr>
          <w:sz w:val="22"/>
          <w:szCs w:val="22"/>
        </w:rPr>
        <w:t xml:space="preserve">.  </w:t>
      </w:r>
      <w:bookmarkStart w:id="97" w:name="_Toc181806694"/>
      <w:bookmarkStart w:id="98" w:name="_Ref182972498"/>
      <w:r>
        <w:rPr>
          <w:sz w:val="22"/>
          <w:szCs w:val="22"/>
        </w:rPr>
        <w:t>The initial Capital Contribution (if any)</w:t>
      </w:r>
      <w:r>
        <w:rPr>
          <w:sz w:val="22"/>
          <w:szCs w:val="22"/>
        </w:rPr>
        <w:t xml:space="preserve"> and additional Capital Contribution(s) (if any) of each Member to the capital of the Company shall be set forth opposite such Member’s name under the heading “Cash Contribution” on the Schedule of Members and in the Company’s books and records.</w:t>
      </w:r>
    </w:p>
    <w:p w:rsidR="00F32CF1" w:rsidRDefault="00D34FC0">
      <w:pPr>
        <w:pStyle w:val="Heading2"/>
        <w:tabs>
          <w:tab w:val="clear" w:pos="1440"/>
          <w:tab w:val="num" w:pos="2160"/>
        </w:tabs>
        <w:ind w:left="720"/>
        <w:rPr>
          <w:vanish/>
          <w:sz w:val="22"/>
          <w:szCs w:val="22"/>
          <w:specVanish/>
        </w:rPr>
      </w:pPr>
      <w:bookmarkStart w:id="99" w:name="_Toc208341202"/>
      <w:bookmarkStart w:id="100" w:name="_Ref208916679"/>
      <w:bookmarkStart w:id="101" w:name="_Ref208921427"/>
      <w:bookmarkStart w:id="102" w:name="_Toc208925294"/>
      <w:bookmarkStart w:id="103" w:name="_Toc320277565"/>
      <w:bookmarkStart w:id="104" w:name="_Toc181806701"/>
      <w:bookmarkStart w:id="105" w:name="_Toc415122034"/>
      <w:bookmarkEnd w:id="97"/>
      <w:bookmarkEnd w:id="98"/>
      <w:r>
        <w:rPr>
          <w:sz w:val="22"/>
          <w:szCs w:val="22"/>
        </w:rPr>
        <w:t>Capital Ac</w:t>
      </w:r>
      <w:r>
        <w:rPr>
          <w:sz w:val="22"/>
          <w:szCs w:val="22"/>
        </w:rPr>
        <w:t>counts</w:t>
      </w:r>
      <w:bookmarkEnd w:id="99"/>
      <w:bookmarkEnd w:id="100"/>
      <w:bookmarkEnd w:id="101"/>
      <w:bookmarkEnd w:id="102"/>
      <w:bookmarkEnd w:id="103"/>
      <w:bookmarkEnd w:id="105"/>
    </w:p>
    <w:p w:rsidR="00F32CF1" w:rsidRDefault="00D34FC0">
      <w:pPr>
        <w:pStyle w:val="HeadingBody2"/>
        <w:ind w:left="720"/>
        <w:rPr>
          <w:sz w:val="22"/>
          <w:szCs w:val="22"/>
        </w:rPr>
      </w:pPr>
      <w:r>
        <w:rPr>
          <w:sz w:val="22"/>
          <w:szCs w:val="22"/>
        </w:rPr>
        <w:t xml:space="preserve">.  </w:t>
      </w:r>
    </w:p>
    <w:p w:rsidR="00F32CF1" w:rsidRDefault="00D34FC0">
      <w:pPr>
        <w:pStyle w:val="Heading3"/>
        <w:tabs>
          <w:tab w:val="clear" w:pos="2160"/>
          <w:tab w:val="num" w:pos="2880"/>
        </w:tabs>
        <w:ind w:left="720"/>
        <w:rPr>
          <w:sz w:val="22"/>
          <w:szCs w:val="22"/>
        </w:rPr>
      </w:pPr>
      <w:bookmarkStart w:id="106" w:name="_Ref208920938"/>
      <w:bookmarkStart w:id="107" w:name="_Ref208921429"/>
      <w:r>
        <w:rPr>
          <w:sz w:val="22"/>
          <w:szCs w:val="22"/>
        </w:rPr>
        <w:t>A separate capital account (each a “</w:t>
      </w:r>
      <w:r>
        <w:rPr>
          <w:sz w:val="22"/>
          <w:szCs w:val="22"/>
          <w:u w:val="single"/>
        </w:rPr>
        <w:t>Capital Account</w:t>
      </w:r>
      <w:r>
        <w:rPr>
          <w:sz w:val="22"/>
          <w:szCs w:val="22"/>
        </w:rPr>
        <w:t xml:space="preserve">”) shall be maintained for each Member in accordance with the rules of Treasury Regulations Section 1.704-1(b)(2)(iv), and this </w:t>
      </w:r>
      <w:r>
        <w:rPr>
          <w:sz w:val="22"/>
          <w:szCs w:val="22"/>
          <w:u w:val="single"/>
        </w:rPr>
        <w:t xml:space="preserve">Section </w:t>
      </w:r>
      <w:fldSimple w:instr=" REF _Ref208916679 \r \h  \* MERGEFORMAT ">
        <w:r>
          <w:rPr>
            <w:sz w:val="22"/>
            <w:szCs w:val="22"/>
            <w:u w:val="single"/>
          </w:rPr>
          <w:t>2.5</w:t>
        </w:r>
      </w:fldSimple>
      <w:r>
        <w:rPr>
          <w:sz w:val="22"/>
          <w:szCs w:val="22"/>
        </w:rPr>
        <w:t xml:space="preserve"> shall be interpreted and applied in a manner consistent therewith.  Whenever the Company would be permitted to adjust the Capital Accounts of the Members pursuant to Treasury Regulations Section 1.704-</w:t>
      </w:r>
      <w:r>
        <w:rPr>
          <w:sz w:val="22"/>
          <w:szCs w:val="22"/>
        </w:rPr>
        <w:t>1(b)(2)(iv)(</w:t>
      </w:r>
      <w:r>
        <w:rPr>
          <w:i/>
          <w:sz w:val="22"/>
          <w:szCs w:val="22"/>
        </w:rPr>
        <w:t>f</w:t>
      </w:r>
      <w:r>
        <w:rPr>
          <w:sz w:val="22"/>
          <w:szCs w:val="22"/>
        </w:rPr>
        <w:t xml:space="preserve">) to reflect revaluations of Company property or issuances of additional interests in the Company, or at any other time when such an adjustment would otherwise be permitted under such Treasury Regulations, the Company, at the direction of the </w:t>
      </w:r>
      <w:r>
        <w:rPr>
          <w:sz w:val="22"/>
          <w:szCs w:val="22"/>
        </w:rPr>
        <w:t>Board, may so adjust the Capital Accounts of the Members.  In the event that the Capital Accounts of the Members are adjusted pursuant to Treasury Regulations Section 1.704-1(b)(2)(iv)(</w:t>
      </w:r>
      <w:r>
        <w:rPr>
          <w:i/>
          <w:sz w:val="22"/>
          <w:szCs w:val="22"/>
        </w:rPr>
        <w:t>f</w:t>
      </w:r>
      <w:r>
        <w:rPr>
          <w:sz w:val="22"/>
          <w:szCs w:val="22"/>
        </w:rPr>
        <w:t>) to reflect revaluations of Company property, (i) the Capital Account</w:t>
      </w:r>
      <w:r>
        <w:rPr>
          <w:sz w:val="22"/>
          <w:szCs w:val="22"/>
        </w:rPr>
        <w:t>s of the Members shall be adjusted in accordance with Treasury Regulations Section 1.704-1(b)(2)(iv)(</w:t>
      </w:r>
      <w:r>
        <w:rPr>
          <w:i/>
          <w:sz w:val="22"/>
          <w:szCs w:val="22"/>
        </w:rPr>
        <w:t>g</w:t>
      </w:r>
      <w:r>
        <w:rPr>
          <w:sz w:val="22"/>
          <w:szCs w:val="22"/>
        </w:rPr>
        <w:t>) for allocations of depreciation, depletion, amortization and gain or loss, as computed for book purposes, with respect to such property, (ii) the Member</w:t>
      </w:r>
      <w:r>
        <w:rPr>
          <w:sz w:val="22"/>
          <w:szCs w:val="22"/>
        </w:rPr>
        <w:t>s’ distributive shares of depreciation, depletion, amortization and gain or loss, as computed for tax purposes, with respect to such property shall be determined so as to take account of the variation between the adjusted tax basis and book value of such p</w:t>
      </w:r>
      <w:r>
        <w:rPr>
          <w:sz w:val="22"/>
          <w:szCs w:val="22"/>
        </w:rPr>
        <w:t xml:space="preserve">roperty in the same manner as  Section 704(c) allocations are made under </w:t>
      </w:r>
      <w:r>
        <w:rPr>
          <w:sz w:val="22"/>
          <w:szCs w:val="22"/>
          <w:u w:val="single"/>
        </w:rPr>
        <w:t xml:space="preserve">Section </w:t>
      </w:r>
      <w:fldSimple w:instr=" REF _Ref319406097 \r \h  \* MERGEFORMAT ">
        <w:r>
          <w:rPr>
            <w:sz w:val="22"/>
            <w:szCs w:val="22"/>
            <w:u w:val="single"/>
          </w:rPr>
          <w:t>4.3</w:t>
        </w:r>
      </w:fldSimple>
      <w:r>
        <w:rPr>
          <w:sz w:val="22"/>
          <w:szCs w:val="22"/>
        </w:rPr>
        <w:t xml:space="preserve"> of this Agreement, and (iii) the amount of upward and/or downwa</w:t>
      </w:r>
      <w:r>
        <w:rPr>
          <w:sz w:val="22"/>
          <w:szCs w:val="22"/>
        </w:rPr>
        <w:t xml:space="preserve">rd adjustments to the book value of the Company property shall be treated as income, gain, deduction and/or loss for purposes of applying the allocation provisions of </w:t>
      </w:r>
      <w:fldSimple w:instr=" REF _Ref208916739 \r \h  \* MERGEFORMAT ">
        <w:r>
          <w:rPr>
            <w:sz w:val="22"/>
            <w:szCs w:val="22"/>
            <w:u w:val="single"/>
          </w:rPr>
          <w:t>Article IV</w:t>
        </w:r>
      </w:fldSimple>
      <w:r>
        <w:rPr>
          <w:sz w:val="22"/>
          <w:szCs w:val="22"/>
        </w:rPr>
        <w:t>.  In the event that Section 704(c) of the Code applies to Company property, the Capital Accounts of the Members shall be adjusted in accordance with Treasury Regulations Section 1.704-1(b)(2)(iv)(</w:t>
      </w:r>
      <w:r>
        <w:rPr>
          <w:i/>
          <w:sz w:val="22"/>
          <w:szCs w:val="22"/>
        </w:rPr>
        <w:t>g</w:t>
      </w:r>
      <w:r>
        <w:rPr>
          <w:sz w:val="22"/>
          <w:szCs w:val="22"/>
        </w:rPr>
        <w:t xml:space="preserve">) for allocations of </w:t>
      </w:r>
      <w:r>
        <w:rPr>
          <w:sz w:val="22"/>
          <w:szCs w:val="22"/>
        </w:rPr>
        <w:t>depreciation, depletion, amortization and gain and loss, as computed for book purposes, with respect to such property.</w:t>
      </w:r>
      <w:bookmarkEnd w:id="106"/>
      <w:r>
        <w:rPr>
          <w:sz w:val="22"/>
          <w:szCs w:val="22"/>
        </w:rPr>
        <w:t xml:space="preserve">  No Member shall have any obligation to restore any portion of any deficit balance in such Member’s Capital Account, whether upon liquida</w:t>
      </w:r>
      <w:r>
        <w:rPr>
          <w:sz w:val="22"/>
          <w:szCs w:val="22"/>
        </w:rPr>
        <w:t xml:space="preserve">tion of its Units, liquidation of the Company or otherwise.  </w:t>
      </w:r>
    </w:p>
    <w:p w:rsidR="00F32CF1" w:rsidRDefault="00D34FC0">
      <w:pPr>
        <w:pStyle w:val="Heading3"/>
        <w:tabs>
          <w:tab w:val="clear" w:pos="2160"/>
          <w:tab w:val="num" w:pos="2880"/>
        </w:tabs>
        <w:ind w:left="720"/>
        <w:rPr>
          <w:sz w:val="22"/>
          <w:szCs w:val="22"/>
        </w:rPr>
      </w:pPr>
      <w:r>
        <w:rPr>
          <w:sz w:val="22"/>
          <w:szCs w:val="22"/>
        </w:rPr>
        <w:t>As of the Effective Date, each Member’s Capital Account is reflected opposite such Member’s name under the heading “Capital Account” on the Schedule of Members.</w:t>
      </w:r>
      <w:bookmarkEnd w:id="107"/>
    </w:p>
    <w:p w:rsidR="00F32CF1" w:rsidRDefault="00D34FC0">
      <w:pPr>
        <w:pStyle w:val="Heading3"/>
        <w:tabs>
          <w:tab w:val="clear" w:pos="2160"/>
          <w:tab w:val="num" w:pos="2880"/>
        </w:tabs>
        <w:ind w:left="720"/>
        <w:rPr>
          <w:sz w:val="22"/>
          <w:szCs w:val="22"/>
        </w:rPr>
      </w:pPr>
      <w:r>
        <w:rPr>
          <w:sz w:val="22"/>
          <w:szCs w:val="22"/>
        </w:rPr>
        <w:t xml:space="preserve">Except as otherwise expressly </w:t>
      </w:r>
      <w:r>
        <w:rPr>
          <w:sz w:val="22"/>
          <w:szCs w:val="22"/>
        </w:rPr>
        <w:t>provided in this Agreement, (i) no Member shall be entitled to withdraw or receive any part of its Capital Account or receive any distribution with respect to its Units, (ii) no Member shall be entitled to receive any interest on its Capital Account or Cap</w:t>
      </w:r>
      <w:r>
        <w:rPr>
          <w:sz w:val="22"/>
          <w:szCs w:val="22"/>
        </w:rPr>
        <w:t xml:space="preserve">ital Contributions, (iii) each Member shall look solely to the assets of the Company for the return of its Capital Contributions and distributions with respect to its Units, (iv) no Member shall have any right or power to demand or receive any property or </w:t>
      </w:r>
      <w:r>
        <w:rPr>
          <w:sz w:val="22"/>
          <w:szCs w:val="22"/>
        </w:rPr>
        <w:t>cash from the Company and (v) no Member shall have priority over any other Member as to the return of its Capital Contributions.</w:t>
      </w:r>
    </w:p>
    <w:p w:rsidR="00F32CF1" w:rsidRDefault="00D34FC0">
      <w:pPr>
        <w:pStyle w:val="Heading1"/>
        <w:ind w:left="720"/>
        <w:rPr>
          <w:sz w:val="22"/>
          <w:szCs w:val="22"/>
        </w:rPr>
      </w:pPr>
      <w:bookmarkStart w:id="108" w:name="_Toc208341203"/>
      <w:bookmarkEnd w:id="104"/>
      <w:r>
        <w:rPr>
          <w:sz w:val="22"/>
          <w:szCs w:val="22"/>
        </w:rPr>
        <w:lastRenderedPageBreak/>
        <w:br/>
      </w:r>
      <w:r>
        <w:rPr>
          <w:sz w:val="22"/>
          <w:szCs w:val="22"/>
        </w:rPr>
        <w:br/>
      </w:r>
      <w:bookmarkStart w:id="109" w:name="_Toc181806415"/>
      <w:bookmarkStart w:id="110" w:name="_Toc181806552"/>
      <w:bookmarkStart w:id="111" w:name="_Toc181806702"/>
      <w:bookmarkStart w:id="112" w:name="_Ref181820264"/>
      <w:bookmarkStart w:id="113" w:name="_Ref182288156"/>
      <w:bookmarkStart w:id="114" w:name="_Ref182973276"/>
      <w:bookmarkStart w:id="115" w:name="_Ref208313608"/>
      <w:bookmarkStart w:id="116" w:name="_Ref208920230"/>
      <w:bookmarkStart w:id="117" w:name="_Toc208925295"/>
      <w:bookmarkStart w:id="118" w:name="_Ref210075626"/>
      <w:bookmarkStart w:id="119" w:name="_Toc320277566"/>
      <w:bookmarkStart w:id="120" w:name="_Toc415122035"/>
      <w:r>
        <w:rPr>
          <w:sz w:val="22"/>
          <w:szCs w:val="22"/>
        </w:rPr>
        <w:t>DISTRIBUTIONS</w:t>
      </w:r>
      <w:bookmarkEnd w:id="108"/>
      <w:bookmarkEnd w:id="109"/>
      <w:bookmarkEnd w:id="110"/>
      <w:bookmarkEnd w:id="111"/>
      <w:bookmarkEnd w:id="112"/>
      <w:bookmarkEnd w:id="113"/>
      <w:bookmarkEnd w:id="114"/>
      <w:bookmarkEnd w:id="115"/>
      <w:bookmarkEnd w:id="116"/>
      <w:bookmarkEnd w:id="117"/>
      <w:bookmarkEnd w:id="118"/>
      <w:bookmarkEnd w:id="119"/>
      <w:bookmarkEnd w:id="120"/>
    </w:p>
    <w:p w:rsidR="00F32CF1" w:rsidRDefault="00D34FC0">
      <w:pPr>
        <w:pStyle w:val="Heading2"/>
        <w:keepNext/>
        <w:tabs>
          <w:tab w:val="clear" w:pos="1440"/>
          <w:tab w:val="num" w:pos="2160"/>
        </w:tabs>
        <w:ind w:left="720"/>
        <w:rPr>
          <w:vanish/>
          <w:sz w:val="22"/>
          <w:szCs w:val="22"/>
          <w:specVanish/>
        </w:rPr>
      </w:pPr>
      <w:bookmarkStart w:id="121" w:name="_Toc208685479"/>
      <w:bookmarkStart w:id="122" w:name="_Ref257038925"/>
      <w:bookmarkStart w:id="123" w:name="_Ref257038957"/>
      <w:bookmarkStart w:id="124" w:name="_Toc320277567"/>
      <w:bookmarkStart w:id="125" w:name="_Ref208663484"/>
      <w:bookmarkStart w:id="126" w:name="_Toc415122036"/>
      <w:bookmarkEnd w:id="121"/>
      <w:r>
        <w:rPr>
          <w:sz w:val="22"/>
          <w:szCs w:val="22"/>
        </w:rPr>
        <w:t>Non-Liquidating Distributions</w:t>
      </w:r>
      <w:bookmarkEnd w:id="122"/>
      <w:bookmarkEnd w:id="123"/>
      <w:r>
        <w:rPr>
          <w:sz w:val="22"/>
          <w:szCs w:val="22"/>
        </w:rPr>
        <w:t>.</w:t>
      </w:r>
      <w:bookmarkEnd w:id="124"/>
      <w:bookmarkEnd w:id="126"/>
    </w:p>
    <w:p w:rsidR="00F32CF1" w:rsidRDefault="00D34FC0">
      <w:pPr>
        <w:pStyle w:val="HeadingBody2"/>
        <w:ind w:left="720"/>
        <w:rPr>
          <w:b/>
          <w:sz w:val="22"/>
          <w:szCs w:val="22"/>
        </w:rPr>
      </w:pPr>
      <w:r>
        <w:rPr>
          <w:sz w:val="22"/>
          <w:szCs w:val="22"/>
        </w:rPr>
        <w:t xml:space="preserve">  </w:t>
      </w:r>
      <w:bookmarkStart w:id="127" w:name="_Ref208739510"/>
      <w:bookmarkStart w:id="128" w:name="_Ref258925342"/>
      <w:bookmarkEnd w:id="125"/>
      <w:r>
        <w:rPr>
          <w:sz w:val="22"/>
          <w:szCs w:val="22"/>
        </w:rPr>
        <w:t xml:space="preserve">Except as limited by the Act or as provided subsequently in </w:t>
      </w:r>
      <w:r>
        <w:rPr>
          <w:sz w:val="22"/>
          <w:szCs w:val="22"/>
          <w:u w:val="single"/>
        </w:rPr>
        <w:t xml:space="preserve">Section </w:t>
      </w:r>
      <w:fldSimple w:instr=" REF _Ref182056413 \r \h  \* MERGEFORMAT ">
        <w:r>
          <w:rPr>
            <w:sz w:val="22"/>
            <w:szCs w:val="22"/>
            <w:u w:val="single"/>
          </w:rPr>
          <w:t>3.2</w:t>
        </w:r>
      </w:fldSimple>
      <w:r>
        <w:rPr>
          <w:sz w:val="22"/>
          <w:szCs w:val="22"/>
        </w:rPr>
        <w:t xml:space="preserve"> and </w:t>
      </w:r>
      <w:r>
        <w:rPr>
          <w:sz w:val="22"/>
          <w:szCs w:val="22"/>
          <w:u w:val="single"/>
        </w:rPr>
        <w:t xml:space="preserve">Section </w:t>
      </w:r>
      <w:fldSimple w:instr=" REF _Ref199659751 \r \h  \* MERGEFORMAT ">
        <w:r>
          <w:rPr>
            <w:sz w:val="22"/>
            <w:szCs w:val="22"/>
            <w:u w:val="single"/>
          </w:rPr>
          <w:t>3.4</w:t>
        </w:r>
      </w:fldSimple>
      <w:r>
        <w:rPr>
          <w:sz w:val="22"/>
          <w:szCs w:val="22"/>
        </w:rPr>
        <w:t xml:space="preserve"> below, all funds and assets o</w:t>
      </w:r>
      <w:r>
        <w:rPr>
          <w:sz w:val="22"/>
          <w:szCs w:val="22"/>
        </w:rPr>
        <w:t>f the Company which are determined by the Board to be available for distribution shall be distributed to the holders of Common Units</w:t>
      </w:r>
      <w:bookmarkStart w:id="129" w:name="_Ref199660272"/>
      <w:bookmarkEnd w:id="127"/>
      <w:bookmarkEnd w:id="128"/>
      <w:r>
        <w:rPr>
          <w:sz w:val="22"/>
          <w:szCs w:val="22"/>
        </w:rPr>
        <w:t xml:space="preserve"> pro rata in proportion to the number of Common Units held by such holders.</w:t>
      </w:r>
    </w:p>
    <w:p w:rsidR="00F32CF1" w:rsidRDefault="00D34FC0">
      <w:pPr>
        <w:pStyle w:val="Heading2"/>
        <w:keepNext/>
        <w:tabs>
          <w:tab w:val="clear" w:pos="1440"/>
          <w:tab w:val="num" w:pos="2160"/>
        </w:tabs>
        <w:ind w:left="720"/>
        <w:rPr>
          <w:vanish/>
          <w:sz w:val="22"/>
          <w:szCs w:val="22"/>
          <w:specVanish/>
        </w:rPr>
      </w:pPr>
      <w:bookmarkStart w:id="130" w:name="_Ref182056413"/>
      <w:bookmarkStart w:id="131" w:name="_Toc208341208"/>
      <w:bookmarkStart w:id="132" w:name="_Toc208925297"/>
      <w:bookmarkStart w:id="133" w:name="_Toc320277568"/>
      <w:bookmarkStart w:id="134" w:name="_Toc415122037"/>
      <w:bookmarkEnd w:id="129"/>
      <w:r>
        <w:rPr>
          <w:sz w:val="22"/>
          <w:szCs w:val="22"/>
        </w:rPr>
        <w:t>Distributions Upon Liquidation or a Deemed Liqui</w:t>
      </w:r>
      <w:r>
        <w:rPr>
          <w:sz w:val="22"/>
          <w:szCs w:val="22"/>
        </w:rPr>
        <w:t>dation Event</w:t>
      </w:r>
      <w:bookmarkEnd w:id="130"/>
      <w:bookmarkEnd w:id="131"/>
      <w:bookmarkEnd w:id="132"/>
      <w:bookmarkEnd w:id="133"/>
      <w:bookmarkEnd w:id="134"/>
    </w:p>
    <w:p w:rsidR="00F32CF1" w:rsidRDefault="00D34FC0">
      <w:pPr>
        <w:pStyle w:val="HeadingBody2"/>
        <w:ind w:left="720"/>
      </w:pPr>
      <w:r>
        <w:t>.</w:t>
      </w:r>
    </w:p>
    <w:p w:rsidR="00F32CF1" w:rsidRDefault="00D34FC0">
      <w:pPr>
        <w:pStyle w:val="Heading3"/>
        <w:tabs>
          <w:tab w:val="clear" w:pos="2160"/>
          <w:tab w:val="num" w:pos="2880"/>
        </w:tabs>
        <w:ind w:left="720"/>
        <w:rPr>
          <w:sz w:val="22"/>
          <w:szCs w:val="22"/>
        </w:rPr>
      </w:pPr>
      <w:bookmarkStart w:id="135" w:name="_Ref208918593"/>
      <w:bookmarkStart w:id="136" w:name="_Ref209802639"/>
      <w:bookmarkStart w:id="137" w:name="_Ref258926369"/>
      <w:bookmarkStart w:id="138" w:name="_Ref138146830"/>
      <w:bookmarkStart w:id="139" w:name="_Ref199333273"/>
      <w:r>
        <w:rPr>
          <w:sz w:val="22"/>
          <w:szCs w:val="22"/>
        </w:rPr>
        <w:t>Upon a Liquidation or a Deemed Liquidation Event, after payment of, or other adequate provision for, the debts and obligations of the Company, including the expenses of its liquidation and dissolution or other transaction expenses, the Compa</w:t>
      </w:r>
      <w:r>
        <w:rPr>
          <w:sz w:val="22"/>
          <w:szCs w:val="22"/>
        </w:rPr>
        <w:t>ny shall distribute the net proceeds or assets available for distribution, whether in cash or in other property (“</w:t>
      </w:r>
      <w:r>
        <w:rPr>
          <w:sz w:val="22"/>
          <w:szCs w:val="22"/>
          <w:u w:val="single"/>
        </w:rPr>
        <w:t>Net Liquidation Proceeds</w:t>
      </w:r>
      <w:r>
        <w:rPr>
          <w:sz w:val="22"/>
          <w:szCs w:val="22"/>
        </w:rPr>
        <w:t xml:space="preserve">”), to the holders of Common Units </w:t>
      </w:r>
      <w:bookmarkStart w:id="140" w:name="_Ref208918569"/>
      <w:bookmarkStart w:id="141" w:name="_Ref208663563"/>
      <w:bookmarkEnd w:id="135"/>
      <w:bookmarkEnd w:id="136"/>
      <w:r>
        <w:rPr>
          <w:sz w:val="22"/>
          <w:szCs w:val="22"/>
        </w:rPr>
        <w:t>pro rata in proportion to the number of Common Units held by such holders</w:t>
      </w:r>
      <w:bookmarkEnd w:id="137"/>
      <w:bookmarkEnd w:id="140"/>
      <w:r>
        <w:rPr>
          <w:sz w:val="22"/>
          <w:szCs w:val="22"/>
        </w:rPr>
        <w:t xml:space="preserve">. </w:t>
      </w:r>
    </w:p>
    <w:p w:rsidR="00F32CF1" w:rsidRDefault="00D34FC0">
      <w:pPr>
        <w:pStyle w:val="Heading3"/>
        <w:tabs>
          <w:tab w:val="clear" w:pos="2160"/>
          <w:tab w:val="num" w:pos="2880"/>
        </w:tabs>
        <w:ind w:left="720"/>
        <w:rPr>
          <w:sz w:val="22"/>
          <w:szCs w:val="22"/>
        </w:rPr>
      </w:pPr>
      <w:bookmarkStart w:id="142" w:name="_Ref199333948"/>
      <w:bookmarkStart w:id="143" w:name="_Ref210072188"/>
      <w:bookmarkEnd w:id="138"/>
      <w:bookmarkEnd w:id="139"/>
      <w:bookmarkEnd w:id="141"/>
      <w:r>
        <w:rPr>
          <w:sz w:val="22"/>
          <w:szCs w:val="22"/>
        </w:rPr>
        <w:t>A “</w:t>
      </w:r>
      <w:r>
        <w:rPr>
          <w:sz w:val="22"/>
          <w:szCs w:val="22"/>
          <w:u w:val="single"/>
        </w:rPr>
        <w:t>Deem</w:t>
      </w:r>
      <w:r>
        <w:rPr>
          <w:sz w:val="22"/>
          <w:szCs w:val="22"/>
          <w:u w:val="single"/>
        </w:rPr>
        <w:t>ed Liquidation Event</w:t>
      </w:r>
      <w:r>
        <w:rPr>
          <w:sz w:val="22"/>
          <w:szCs w:val="22"/>
        </w:rPr>
        <w:t>” shall mean (a) any merger, consolidation, recapitalization, sale or transfer of Units or other transaction or series of transactions in which the Members and their Permitted Transferees immediately prior to such transaction do not own</w:t>
      </w:r>
      <w:r>
        <w:rPr>
          <w:sz w:val="22"/>
          <w:szCs w:val="22"/>
        </w:rPr>
        <w:t xml:space="preserve"> a majority of the equity of the surviving entity after the closing of such transaction (other than the issuance of equity securities by the Company in connection with a transaction where the principal business purpose is raising capital), or (b) a sale or</w:t>
      </w:r>
      <w:r>
        <w:rPr>
          <w:sz w:val="22"/>
          <w:szCs w:val="22"/>
        </w:rPr>
        <w:t xml:space="preserve"> disposition of all or substantially all of the Company’s assets to any Person.  </w:t>
      </w:r>
      <w:bookmarkEnd w:id="142"/>
      <w:bookmarkEnd w:id="143"/>
    </w:p>
    <w:p w:rsidR="00F32CF1" w:rsidRDefault="00D34FC0">
      <w:pPr>
        <w:pStyle w:val="Heading2"/>
        <w:tabs>
          <w:tab w:val="clear" w:pos="1440"/>
          <w:tab w:val="num" w:pos="2160"/>
        </w:tabs>
        <w:ind w:left="720"/>
        <w:rPr>
          <w:vanish/>
          <w:sz w:val="22"/>
          <w:szCs w:val="22"/>
          <w:specVanish/>
        </w:rPr>
      </w:pPr>
      <w:bookmarkStart w:id="144" w:name="_Toc182148651"/>
      <w:bookmarkStart w:id="145" w:name="_Toc182149947"/>
      <w:bookmarkStart w:id="146" w:name="_Toc182148652"/>
      <w:bookmarkStart w:id="147" w:name="_Toc182149948"/>
      <w:bookmarkStart w:id="148" w:name="_Toc182148653"/>
      <w:bookmarkStart w:id="149" w:name="_Toc182149949"/>
      <w:bookmarkStart w:id="150" w:name="_Toc181806704"/>
      <w:bookmarkStart w:id="151" w:name="_Ref181818775"/>
      <w:bookmarkStart w:id="152" w:name="_Ref181818883"/>
      <w:bookmarkStart w:id="153" w:name="_Ref182056481"/>
      <w:bookmarkStart w:id="154" w:name="_Ref182058139"/>
      <w:bookmarkStart w:id="155" w:name="_Toc208341209"/>
      <w:bookmarkStart w:id="156" w:name="_Toc208925298"/>
      <w:bookmarkStart w:id="157" w:name="_Toc320277569"/>
      <w:bookmarkStart w:id="158" w:name="_Toc415122038"/>
      <w:bookmarkEnd w:id="144"/>
      <w:bookmarkEnd w:id="145"/>
      <w:bookmarkEnd w:id="146"/>
      <w:bookmarkEnd w:id="147"/>
      <w:bookmarkEnd w:id="148"/>
      <w:bookmarkEnd w:id="149"/>
      <w:r>
        <w:rPr>
          <w:sz w:val="22"/>
          <w:szCs w:val="22"/>
        </w:rPr>
        <w:t>Withholding</w:t>
      </w:r>
      <w:bookmarkEnd w:id="150"/>
      <w:bookmarkEnd w:id="151"/>
      <w:bookmarkEnd w:id="152"/>
      <w:bookmarkEnd w:id="153"/>
      <w:bookmarkEnd w:id="154"/>
      <w:bookmarkEnd w:id="155"/>
      <w:bookmarkEnd w:id="156"/>
      <w:bookmarkEnd w:id="157"/>
      <w:bookmarkEnd w:id="158"/>
    </w:p>
    <w:p w:rsidR="00F32CF1" w:rsidRDefault="00D34FC0">
      <w:pPr>
        <w:pStyle w:val="HeadingBody2"/>
        <w:ind w:left="720"/>
        <w:rPr>
          <w:sz w:val="22"/>
          <w:szCs w:val="22"/>
        </w:rPr>
      </w:pPr>
      <w:r>
        <w:rPr>
          <w:sz w:val="22"/>
          <w:szCs w:val="22"/>
        </w:rPr>
        <w:t>.  If any federal, foreign, state or local jurisdiction requires the Company to withhold taxes or other amounts with respect to any Member’s allocable share of ta</w:t>
      </w:r>
      <w:r>
        <w:rPr>
          <w:sz w:val="22"/>
          <w:szCs w:val="22"/>
        </w:rPr>
        <w:t xml:space="preserve">xable income or any items thereof, or with respect to distributions, the Company shall withhold from distributions or other amounts then due to such Member an amount necessary to satisfy the withholding responsibility and shall pay any amounts withheld to </w:t>
      </w:r>
      <w:r>
        <w:rPr>
          <w:sz w:val="22"/>
          <w:szCs w:val="22"/>
        </w:rPr>
        <w:t>the appropriate taxing authorities.  In such a case, for purposes of this Agreement the Member for whom the Company has paid the withholding tax shall be deemed to have received the withheld distribution or other amount due and to have paid the withholding</w:t>
      </w:r>
      <w:r>
        <w:rPr>
          <w:sz w:val="22"/>
          <w:szCs w:val="22"/>
        </w:rPr>
        <w:t xml:space="preserve"> tax directly and such Member’s share of cash distributions or other amounts due shall be reduced by a corresponding amount.</w:t>
      </w:r>
    </w:p>
    <w:p w:rsidR="00F32CF1" w:rsidRDefault="00D34FC0">
      <w:pPr>
        <w:pStyle w:val="BodyTextFirstIndent"/>
        <w:ind w:left="720"/>
        <w:rPr>
          <w:szCs w:val="22"/>
        </w:rPr>
      </w:pPr>
      <w:r>
        <w:rPr>
          <w:szCs w:val="22"/>
        </w:rPr>
        <w:t>If it is anticipated that, at the due date of the Company’s withholding obligation, the Member’s share of cash distributions or oth</w:t>
      </w:r>
      <w:r>
        <w:rPr>
          <w:szCs w:val="22"/>
        </w:rPr>
        <w:t>er amounts due is less than the amount of the withholding obligation, the Member with respect to which the withholding obligation applies shall pay to the Company the amount of such shortfall within thirty (30) days after notice by the Company.  If a Membe</w:t>
      </w:r>
      <w:r>
        <w:rPr>
          <w:szCs w:val="22"/>
        </w:rPr>
        <w:t xml:space="preserve">r fails to make the required payment when due hereunder, and the Company nevertheless pays the withholding, in addition to the Company’s remedies for breach of this Agreement, the amount paid shall be deemed a recourse loan from the Company to such Member </w:t>
      </w:r>
      <w:r>
        <w:rPr>
          <w:szCs w:val="22"/>
        </w:rPr>
        <w:t>bearing interest at the Default Rate, and the Company shall apply all distributions or payments that would otherwise be made to such Member toward payment of the loan and interest, which payments or distributions shall be applied first to interest and then</w:t>
      </w:r>
      <w:r>
        <w:rPr>
          <w:szCs w:val="22"/>
        </w:rPr>
        <w:t xml:space="preserve"> to principal until the loan is repaid in full.</w:t>
      </w:r>
    </w:p>
    <w:p w:rsidR="00F32CF1" w:rsidRDefault="00D34FC0">
      <w:pPr>
        <w:pStyle w:val="Heading2"/>
        <w:tabs>
          <w:tab w:val="clear" w:pos="1440"/>
          <w:tab w:val="num" w:pos="2160"/>
        </w:tabs>
        <w:ind w:left="720"/>
        <w:rPr>
          <w:vanish/>
          <w:sz w:val="22"/>
          <w:szCs w:val="22"/>
          <w:specVanish/>
        </w:rPr>
      </w:pPr>
      <w:bookmarkStart w:id="159" w:name="_Ref199659751"/>
      <w:bookmarkStart w:id="160" w:name="_Toc208341210"/>
      <w:bookmarkStart w:id="161" w:name="_Toc208925299"/>
      <w:bookmarkStart w:id="162" w:name="_Toc320277570"/>
      <w:bookmarkStart w:id="163" w:name="_Toc181806706"/>
      <w:bookmarkStart w:id="164" w:name="_Ref181818967"/>
      <w:bookmarkStart w:id="165" w:name="_Ref181821124"/>
      <w:bookmarkStart w:id="166" w:name="_Ref182728470"/>
      <w:bookmarkStart w:id="167" w:name="_Ref182827387"/>
      <w:bookmarkStart w:id="168" w:name="_Ref182918583"/>
      <w:bookmarkStart w:id="169" w:name="_Toc415122039"/>
      <w:r>
        <w:rPr>
          <w:sz w:val="22"/>
          <w:szCs w:val="22"/>
        </w:rPr>
        <w:t>Tax Distributions</w:t>
      </w:r>
      <w:bookmarkEnd w:id="159"/>
      <w:bookmarkEnd w:id="160"/>
      <w:bookmarkEnd w:id="161"/>
      <w:bookmarkEnd w:id="162"/>
      <w:bookmarkEnd w:id="169"/>
    </w:p>
    <w:p w:rsidR="00F32CF1" w:rsidRDefault="00D34FC0">
      <w:pPr>
        <w:spacing w:after="240"/>
        <w:ind w:left="720"/>
        <w:jc w:val="both"/>
        <w:rPr>
          <w:sz w:val="22"/>
          <w:szCs w:val="22"/>
        </w:rPr>
      </w:pPr>
      <w:r>
        <w:rPr>
          <w:sz w:val="22"/>
          <w:szCs w:val="22"/>
        </w:rPr>
        <w:t>.  Within ninety (90) days after the end of each calendar year, to the extent of any available cash on hand, the Company shall distribute to each Member (any such distribution, a “</w:t>
      </w:r>
      <w:r>
        <w:rPr>
          <w:sz w:val="22"/>
          <w:szCs w:val="22"/>
          <w:u w:val="single"/>
        </w:rPr>
        <w:t>Tax Distri</w:t>
      </w:r>
      <w:r>
        <w:rPr>
          <w:sz w:val="22"/>
          <w:szCs w:val="22"/>
          <w:u w:val="single"/>
        </w:rPr>
        <w:t>bution</w:t>
      </w:r>
      <w:r>
        <w:rPr>
          <w:sz w:val="22"/>
          <w:szCs w:val="22"/>
        </w:rPr>
        <w:t xml:space="preserve">”) an amount such that total distributions under </w:t>
      </w:r>
      <w:r>
        <w:rPr>
          <w:sz w:val="22"/>
          <w:szCs w:val="22"/>
          <w:u w:val="single"/>
        </w:rPr>
        <w:t>Sections</w:t>
      </w:r>
      <w:r>
        <w:rPr>
          <w:sz w:val="22"/>
          <w:szCs w:val="22"/>
        </w:rPr>
        <w:t xml:space="preserve"> </w:t>
      </w:r>
      <w:fldSimple w:instr=" REF _Ref257038925 \r \h  \* MERGEFORMAT ">
        <w:r>
          <w:rPr>
            <w:sz w:val="22"/>
            <w:szCs w:val="22"/>
            <w:u w:val="single"/>
          </w:rPr>
          <w:t>3.1</w:t>
        </w:r>
      </w:fldSimple>
      <w:r>
        <w:rPr>
          <w:sz w:val="22"/>
          <w:szCs w:val="22"/>
        </w:rPr>
        <w:t xml:space="preserve">, </w:t>
      </w:r>
      <w:fldSimple w:instr=" REF _Ref182056413 \r \h  \* MERGEFORMAT ">
        <w:r>
          <w:rPr>
            <w:sz w:val="22"/>
            <w:szCs w:val="22"/>
            <w:u w:val="single"/>
          </w:rPr>
          <w:t>3.2</w:t>
        </w:r>
      </w:fldSimple>
      <w:r>
        <w:rPr>
          <w:sz w:val="22"/>
          <w:szCs w:val="22"/>
        </w:rPr>
        <w:t xml:space="preserve"> </w:t>
      </w:r>
      <w:r>
        <w:rPr>
          <w:sz w:val="22"/>
          <w:szCs w:val="22"/>
        </w:rPr>
        <w:lastRenderedPageBreak/>
        <w:t xml:space="preserve">and </w:t>
      </w:r>
      <w:fldSimple w:instr=" REF _Ref199659751 \r \h  \* MERGEFORMAT ">
        <w:r>
          <w:rPr>
            <w:sz w:val="22"/>
            <w:szCs w:val="22"/>
            <w:u w:val="single"/>
          </w:rPr>
          <w:t>3.4</w:t>
        </w:r>
      </w:fldSimple>
      <w:r>
        <w:rPr>
          <w:sz w:val="22"/>
          <w:szCs w:val="22"/>
        </w:rPr>
        <w:t xml:space="preserve"> to such Member with respect to the calendar year recently ended are at leas</w:t>
      </w:r>
      <w:r>
        <w:rPr>
          <w:sz w:val="22"/>
          <w:szCs w:val="22"/>
        </w:rPr>
        <w:t>t equal to the assumed federal, state and local income tax liability (such liability, a “</w:t>
      </w:r>
      <w:r>
        <w:rPr>
          <w:sz w:val="22"/>
          <w:szCs w:val="22"/>
          <w:u w:val="single"/>
        </w:rPr>
        <w:t>Tax Liability</w:t>
      </w:r>
      <w:r>
        <w:rPr>
          <w:sz w:val="22"/>
          <w:szCs w:val="22"/>
        </w:rPr>
        <w:t>”) incurred by such Member with respect to such Member’s distributive share of the Company’s taxable net income for such taxable year.  For purposes of th</w:t>
      </w:r>
      <w:r>
        <w:rPr>
          <w:sz w:val="22"/>
          <w:szCs w:val="22"/>
        </w:rPr>
        <w:t xml:space="preserve">e computation required by this </w:t>
      </w:r>
      <w:r>
        <w:rPr>
          <w:sz w:val="22"/>
          <w:szCs w:val="22"/>
          <w:u w:val="single"/>
        </w:rPr>
        <w:t xml:space="preserve">Section </w:t>
      </w:r>
      <w:fldSimple w:instr=" REF _Ref199659751 \r \h  \* MERGEFORMAT ">
        <w:r>
          <w:rPr>
            <w:sz w:val="22"/>
            <w:szCs w:val="22"/>
            <w:u w:val="single"/>
          </w:rPr>
          <w:t>3.4</w:t>
        </w:r>
      </w:fldSimple>
      <w:r>
        <w:rPr>
          <w:sz w:val="22"/>
          <w:szCs w:val="22"/>
        </w:rPr>
        <w:t xml:space="preserve">, the taxable net income for a taxable year allocated to each Member shall be deemed to be reduced by any </w:t>
      </w:r>
      <w:r>
        <w:rPr>
          <w:sz w:val="22"/>
          <w:szCs w:val="22"/>
        </w:rPr>
        <w:t>prior net loss allocated to such Member that was not previously taken into account under this sentence.  Capital losses included in any such prior net losses shall be included in the computation only to the extent of subsequent capital gains.</w:t>
      </w:r>
      <w:r>
        <w:rPr>
          <w:b/>
          <w:sz w:val="22"/>
          <w:szCs w:val="22"/>
        </w:rPr>
        <w:t xml:space="preserve">  </w:t>
      </w:r>
      <w:r>
        <w:rPr>
          <w:sz w:val="22"/>
          <w:szCs w:val="22"/>
        </w:rPr>
        <w:t>In calculati</w:t>
      </w:r>
      <w:r>
        <w:rPr>
          <w:sz w:val="22"/>
          <w:szCs w:val="22"/>
        </w:rPr>
        <w:t>ng the amount of each Tax Distribution, the Company shall assume that each Member is taxable at the highest combined effective federal and state income tax rate applicable to individuals under the Code and the laws of the state in which any Member of the C</w:t>
      </w:r>
      <w:r>
        <w:rPr>
          <w:sz w:val="22"/>
          <w:szCs w:val="22"/>
        </w:rPr>
        <w:t>ompany resides or where the Company does business and which state has highest effective state income tax rate of all of the states in which any Members of the Company reside or where the Company does business, giving effect to the different tax rates attri</w:t>
      </w:r>
      <w:r>
        <w:rPr>
          <w:sz w:val="22"/>
          <w:szCs w:val="22"/>
        </w:rPr>
        <w:t xml:space="preserve">butable to different types of income earned by the Company, and the deductibility of state taxes for federal income tax purposes.  Any Tax Distribution shall be treated as an advance on the Member’s rights to distributions under </w:t>
      </w:r>
      <w:r>
        <w:rPr>
          <w:sz w:val="22"/>
          <w:szCs w:val="22"/>
          <w:u w:val="single"/>
        </w:rPr>
        <w:t>Sections</w:t>
      </w:r>
      <w:r>
        <w:rPr>
          <w:sz w:val="22"/>
          <w:szCs w:val="22"/>
        </w:rPr>
        <w:t xml:space="preserve"> </w:t>
      </w:r>
      <w:fldSimple w:instr=" REF _Ref257038925 \r \h  \* MERGEFORMAT ">
        <w:r>
          <w:rPr>
            <w:sz w:val="22"/>
            <w:szCs w:val="22"/>
            <w:u w:val="single"/>
          </w:rPr>
          <w:t>3.1</w:t>
        </w:r>
      </w:fldSimple>
      <w:r>
        <w:rPr>
          <w:sz w:val="22"/>
          <w:szCs w:val="22"/>
        </w:rPr>
        <w:t xml:space="preserve"> and </w:t>
      </w:r>
      <w:fldSimple w:instr=" REF _Ref182056413 \r \h  \* MERGEFORMAT ">
        <w:r>
          <w:rPr>
            <w:sz w:val="22"/>
            <w:szCs w:val="22"/>
            <w:u w:val="single"/>
          </w:rPr>
          <w:t>3.2</w:t>
        </w:r>
      </w:fldSimple>
      <w:r>
        <w:rPr>
          <w:sz w:val="22"/>
          <w:szCs w:val="22"/>
        </w:rPr>
        <w:t>, and shall reduce the amount of the first suc</w:t>
      </w:r>
      <w:r>
        <w:rPr>
          <w:sz w:val="22"/>
          <w:szCs w:val="22"/>
        </w:rPr>
        <w:t>h distributions on a dollar-for-dollar basis.  To the extent of available cash on hand, the Company may make advance Tax Distributions on a quarterly basis in the amounts estimated by the Board of Directors to represent the Members’ liabilities for quarter</w:t>
      </w:r>
      <w:r>
        <w:rPr>
          <w:sz w:val="22"/>
          <w:szCs w:val="22"/>
        </w:rPr>
        <w:t xml:space="preserve">ly estimated taxes.  Any such advance Tax Distributions shall similarly reduce the Members’ rights to distributions under </w:t>
      </w:r>
      <w:r>
        <w:rPr>
          <w:sz w:val="22"/>
          <w:szCs w:val="22"/>
          <w:u w:val="single"/>
        </w:rPr>
        <w:t>Sections</w:t>
      </w:r>
      <w:r>
        <w:rPr>
          <w:sz w:val="22"/>
          <w:szCs w:val="22"/>
        </w:rPr>
        <w:t xml:space="preserve"> </w:t>
      </w:r>
      <w:fldSimple w:instr=" REF _Ref257038925 \r \h  \* MERGEFORMAT ">
        <w:r>
          <w:rPr>
            <w:sz w:val="22"/>
            <w:szCs w:val="22"/>
            <w:u w:val="single"/>
          </w:rPr>
          <w:t>3.1</w:t>
        </w:r>
      </w:fldSimple>
      <w:r>
        <w:rPr>
          <w:sz w:val="22"/>
          <w:szCs w:val="22"/>
        </w:rPr>
        <w:t xml:space="preserve"> and </w:t>
      </w:r>
      <w:fldSimple w:instr=" REF _Ref182056413 \r \h  \* MERGEFORMAT ">
        <w:r>
          <w:rPr>
            <w:sz w:val="22"/>
            <w:szCs w:val="22"/>
            <w:u w:val="single"/>
          </w:rPr>
          <w:t>3.2</w:t>
        </w:r>
      </w:fldSimple>
      <w:r>
        <w:rPr>
          <w:sz w:val="22"/>
          <w:szCs w:val="22"/>
        </w:rPr>
        <w:t xml:space="preserve"> (and to the amount of the annual distribution under this Section </w:t>
      </w:r>
      <w:fldSimple w:instr=" REF _Ref199659751 \r \h  \* MERGEFORMAT ">
        <w:r>
          <w:rPr>
            <w:sz w:val="22"/>
            <w:szCs w:val="22"/>
            <w:u w:val="single"/>
          </w:rPr>
          <w:t>3.4</w:t>
        </w:r>
      </w:fldSimple>
      <w:r>
        <w:rPr>
          <w:sz w:val="22"/>
          <w:szCs w:val="22"/>
        </w:rPr>
        <w:t>).  If, as of the end of a taxable year, the aggregate advance Tax Distributions paid to a Member with respect to the Member’s Tax Liability for such taxable year exceed the aggregate amount o</w:t>
      </w:r>
      <w:r>
        <w:rPr>
          <w:sz w:val="22"/>
          <w:szCs w:val="22"/>
        </w:rPr>
        <w:t>f Tax Distributions to which the Member is entitled for such taxable year, the Member shall promptly refund such excess to the Company and any such refunded amount shall be treated as if it were never distributed.</w:t>
      </w:r>
    </w:p>
    <w:p w:rsidR="00F32CF1" w:rsidRDefault="00D34FC0">
      <w:pPr>
        <w:pStyle w:val="Heading1"/>
        <w:ind w:left="720"/>
        <w:rPr>
          <w:sz w:val="22"/>
          <w:szCs w:val="22"/>
        </w:rPr>
      </w:pPr>
      <w:bookmarkStart w:id="170" w:name="_Toc208341211"/>
      <w:bookmarkEnd w:id="163"/>
      <w:bookmarkEnd w:id="164"/>
      <w:bookmarkEnd w:id="165"/>
      <w:bookmarkEnd w:id="166"/>
      <w:bookmarkEnd w:id="167"/>
      <w:bookmarkEnd w:id="168"/>
      <w:r>
        <w:rPr>
          <w:sz w:val="22"/>
          <w:szCs w:val="22"/>
        </w:rPr>
        <w:br/>
      </w:r>
      <w:r>
        <w:rPr>
          <w:sz w:val="22"/>
          <w:szCs w:val="22"/>
        </w:rPr>
        <w:br/>
      </w:r>
      <w:bookmarkStart w:id="171" w:name="_Toc181806420"/>
      <w:bookmarkStart w:id="172" w:name="_Toc181806557"/>
      <w:bookmarkStart w:id="173" w:name="_Toc181806707"/>
      <w:bookmarkStart w:id="174" w:name="_Ref182290078"/>
      <w:bookmarkStart w:id="175" w:name="_Ref208916739"/>
      <w:bookmarkStart w:id="176" w:name="_Ref208920883"/>
      <w:bookmarkStart w:id="177" w:name="_Ref208921538"/>
      <w:bookmarkStart w:id="178" w:name="_Toc208925300"/>
      <w:bookmarkStart w:id="179" w:name="_Toc320277571"/>
      <w:bookmarkStart w:id="180" w:name="_Toc415122040"/>
      <w:r>
        <w:rPr>
          <w:sz w:val="22"/>
          <w:szCs w:val="22"/>
        </w:rPr>
        <w:t>ALLOCATIONS</w:t>
      </w:r>
      <w:bookmarkEnd w:id="170"/>
      <w:bookmarkEnd w:id="171"/>
      <w:bookmarkEnd w:id="172"/>
      <w:bookmarkEnd w:id="173"/>
      <w:bookmarkEnd w:id="174"/>
      <w:bookmarkEnd w:id="175"/>
      <w:bookmarkEnd w:id="176"/>
      <w:bookmarkEnd w:id="177"/>
      <w:bookmarkEnd w:id="178"/>
      <w:bookmarkEnd w:id="179"/>
      <w:bookmarkEnd w:id="180"/>
    </w:p>
    <w:p w:rsidR="00F32CF1" w:rsidRDefault="00D34FC0">
      <w:pPr>
        <w:pStyle w:val="Heading2"/>
        <w:tabs>
          <w:tab w:val="clear" w:pos="1440"/>
          <w:tab w:val="num" w:pos="2160"/>
        </w:tabs>
        <w:ind w:left="720"/>
        <w:rPr>
          <w:vanish/>
          <w:sz w:val="22"/>
          <w:szCs w:val="22"/>
          <w:specVanish/>
        </w:rPr>
      </w:pPr>
      <w:bookmarkStart w:id="181" w:name="_Toc320277572"/>
      <w:bookmarkStart w:id="182" w:name="_Ref208921034"/>
      <w:bookmarkStart w:id="183" w:name="_Toc208925301"/>
      <w:bookmarkStart w:id="184" w:name="_Toc415122041"/>
      <w:r>
        <w:rPr>
          <w:sz w:val="22"/>
          <w:szCs w:val="22"/>
        </w:rPr>
        <w:t>Allocations</w:t>
      </w:r>
      <w:bookmarkEnd w:id="181"/>
      <w:bookmarkEnd w:id="184"/>
    </w:p>
    <w:p w:rsidR="00F32CF1" w:rsidRDefault="00D34FC0">
      <w:pPr>
        <w:pStyle w:val="HeadingBody2"/>
        <w:ind w:left="720"/>
        <w:rPr>
          <w:sz w:val="22"/>
          <w:szCs w:val="22"/>
        </w:rPr>
      </w:pPr>
      <w:r>
        <w:rPr>
          <w:sz w:val="22"/>
          <w:szCs w:val="22"/>
        </w:rPr>
        <w:t>.</w:t>
      </w:r>
      <w:r>
        <w:rPr>
          <w:rStyle w:val="BodyTextFirstIndentChar"/>
          <w:szCs w:val="22"/>
        </w:rPr>
        <w:t xml:space="preserve">  Subject to </w:t>
      </w:r>
      <w:r>
        <w:rPr>
          <w:rStyle w:val="BodyTextFirstIndentChar"/>
          <w:szCs w:val="22"/>
          <w:u w:val="single"/>
        </w:rPr>
        <w:t>Se</w:t>
      </w:r>
      <w:r>
        <w:rPr>
          <w:rStyle w:val="BodyTextFirstIndentChar"/>
          <w:szCs w:val="22"/>
          <w:u w:val="single"/>
        </w:rPr>
        <w:t xml:space="preserve">ction </w:t>
      </w:r>
      <w:fldSimple w:instr=" REF _Ref208920729 \r \h  \* MERGEFORMAT ">
        <w:r>
          <w:rPr>
            <w:rStyle w:val="BodyTextFirstIndentChar"/>
            <w:szCs w:val="22"/>
            <w:u w:val="single"/>
          </w:rPr>
          <w:t>4.2</w:t>
        </w:r>
      </w:fldSimple>
      <w:r>
        <w:rPr>
          <w:rStyle w:val="BodyTextFirstIndentChar"/>
          <w:szCs w:val="22"/>
        </w:rPr>
        <w:t>, net income or net loss (or any items thereof) for each taxable year shall be allocated among the Members in such amounts and ratios as m</w:t>
      </w:r>
      <w:r>
        <w:rPr>
          <w:rStyle w:val="BodyTextFirstIndentChar"/>
          <w:szCs w:val="22"/>
        </w:rPr>
        <w:t>ay be necessary to cause the Members’ Capital Account balances (determined after crediting to each Member’s Capital Account any amount that such member is deemed obligated to restore under Treasury Regulations Section 1.704</w:t>
      </w:r>
      <w:r>
        <w:rPr>
          <w:rStyle w:val="BodyTextFirstIndentChar"/>
          <w:szCs w:val="22"/>
        </w:rPr>
        <w:noBreakHyphen/>
        <w:t>2) to be as nearly equal to thei</w:t>
      </w:r>
      <w:r>
        <w:rPr>
          <w:rStyle w:val="BodyTextFirstIndentChar"/>
          <w:szCs w:val="22"/>
        </w:rPr>
        <w:t>r Target Balances as possible.</w:t>
      </w:r>
      <w:bookmarkEnd w:id="182"/>
      <w:bookmarkEnd w:id="183"/>
      <w:r>
        <w:rPr>
          <w:sz w:val="22"/>
          <w:szCs w:val="22"/>
        </w:rPr>
        <w:t xml:space="preserve">  </w:t>
      </w:r>
    </w:p>
    <w:p w:rsidR="00F32CF1" w:rsidRDefault="00D34FC0">
      <w:pPr>
        <w:pStyle w:val="Heading2"/>
        <w:tabs>
          <w:tab w:val="clear" w:pos="1440"/>
          <w:tab w:val="num" w:pos="2160"/>
        </w:tabs>
        <w:ind w:left="720"/>
        <w:rPr>
          <w:vanish/>
          <w:sz w:val="22"/>
          <w:szCs w:val="22"/>
          <w:specVanish/>
        </w:rPr>
      </w:pPr>
      <w:bookmarkStart w:id="185" w:name="_Toc320277573"/>
      <w:bookmarkStart w:id="186" w:name="_Ref208920729"/>
      <w:bookmarkStart w:id="187" w:name="_Toc208925302"/>
      <w:bookmarkStart w:id="188" w:name="_Toc415122042"/>
      <w:r>
        <w:rPr>
          <w:sz w:val="22"/>
          <w:szCs w:val="22"/>
        </w:rPr>
        <w:t>Qualified Income Offset, etc</w:t>
      </w:r>
      <w:bookmarkEnd w:id="185"/>
      <w:bookmarkEnd w:id="188"/>
    </w:p>
    <w:p w:rsidR="00F32CF1" w:rsidRDefault="00D34FC0">
      <w:pPr>
        <w:pStyle w:val="HeadingBody2"/>
        <w:ind w:left="720"/>
        <w:rPr>
          <w:sz w:val="22"/>
          <w:szCs w:val="22"/>
        </w:rPr>
      </w:pPr>
      <w:r>
        <w:rPr>
          <w:sz w:val="22"/>
          <w:szCs w:val="22"/>
        </w:rPr>
        <w:t xml:space="preserve">.  </w:t>
      </w:r>
      <w:r>
        <w:rPr>
          <w:rStyle w:val="BodyTextFirstIndentChar"/>
          <w:szCs w:val="22"/>
        </w:rPr>
        <w:t xml:space="preserve">To the extent the allocation provisions of </w:t>
      </w:r>
      <w:r>
        <w:rPr>
          <w:rStyle w:val="BodyTextFirstIndentChar"/>
          <w:szCs w:val="22"/>
          <w:u w:val="single"/>
        </w:rPr>
        <w:t xml:space="preserve">Section </w:t>
      </w:r>
      <w:fldSimple w:instr=" REF _Ref208921034 \r \h  \* MERGEFORMAT ">
        <w:r>
          <w:rPr>
            <w:rStyle w:val="BodyTextFirstIndentChar"/>
            <w:szCs w:val="22"/>
            <w:u w:val="single"/>
          </w:rPr>
          <w:t>4.1</w:t>
        </w:r>
      </w:fldSimple>
      <w:r>
        <w:rPr>
          <w:rStyle w:val="BodyTextFirstIndentChar"/>
          <w:szCs w:val="22"/>
        </w:rPr>
        <w:t xml:space="preserve"> would not comply with the T</w:t>
      </w:r>
      <w:r>
        <w:rPr>
          <w:rStyle w:val="BodyTextFirstIndentChar"/>
          <w:szCs w:val="22"/>
        </w:rPr>
        <w:t>reasury Regulations under Section 704(b) of the Code, there is hereby included in this Agreement such special allocation provisions governing the allocation of income, gain, loss, deduction and credit (prior to making the remaining allocations in conformit</w:t>
      </w:r>
      <w:r>
        <w:rPr>
          <w:rStyle w:val="BodyTextFirstIndentChar"/>
          <w:szCs w:val="22"/>
        </w:rPr>
        <w:t xml:space="preserve">y with </w:t>
      </w:r>
      <w:r>
        <w:rPr>
          <w:rStyle w:val="BodyTextFirstIndentChar"/>
          <w:szCs w:val="22"/>
          <w:u w:val="single"/>
        </w:rPr>
        <w:t xml:space="preserve">Section </w:t>
      </w:r>
      <w:fldSimple w:instr=" REF _Ref208921034 \r \h  \* MERGEFORMAT ">
        <w:r>
          <w:rPr>
            <w:rStyle w:val="BodyTextFirstIndentChar"/>
            <w:szCs w:val="22"/>
            <w:u w:val="single"/>
          </w:rPr>
          <w:t>4.1</w:t>
        </w:r>
      </w:fldSimple>
      <w:r>
        <w:rPr>
          <w:rStyle w:val="BodyTextFirstIndentChar"/>
          <w:szCs w:val="22"/>
        </w:rPr>
        <w:t>) as may be necessary to provide herein a so-called “qualified income offset,” and ensure that this Agreement complies with all pr</w:t>
      </w:r>
      <w:r>
        <w:rPr>
          <w:rStyle w:val="BodyTextFirstIndentChar"/>
          <w:szCs w:val="22"/>
        </w:rPr>
        <w:t>ovisions, including “minimum gain” provisions, relating to the allocation of so-called “nonrecourse deductions” and “partner nonrecourse deductions” and the charge back thereof as are required to comply with the Treasury Regulations under Section 704 of th</w:t>
      </w:r>
      <w:r>
        <w:rPr>
          <w:rStyle w:val="BodyTextFirstIndentChar"/>
          <w:szCs w:val="22"/>
        </w:rPr>
        <w:t>e Code.  In particular, so-called “nonrecourse deductions” and “excess nonrecourse liabilities,” as defined in the Treasury Regulations under Sections 704 and 752 of the Code, shall be allocated to the Members in proportion to the ratios in which they woul</w:t>
      </w:r>
      <w:r>
        <w:rPr>
          <w:rStyle w:val="BodyTextFirstIndentChar"/>
          <w:szCs w:val="22"/>
        </w:rPr>
        <w:t xml:space="preserve">d share distributions under </w:t>
      </w:r>
      <w:r>
        <w:rPr>
          <w:rStyle w:val="BodyTextFirstIndentChar"/>
          <w:szCs w:val="22"/>
          <w:u w:val="single"/>
        </w:rPr>
        <w:t xml:space="preserve">Section </w:t>
      </w:r>
      <w:fldSimple w:instr=" REF _Ref257038925 \r \h  \* MERGEFORMAT ">
        <w:r>
          <w:rPr>
            <w:sz w:val="22"/>
            <w:szCs w:val="22"/>
            <w:u w:val="single"/>
          </w:rPr>
          <w:t>3.1</w:t>
        </w:r>
      </w:fldSimple>
      <w:r>
        <w:rPr>
          <w:rStyle w:val="BodyTextFirstIndentChar"/>
          <w:szCs w:val="22"/>
        </w:rPr>
        <w:t xml:space="preserve"> if all distributions were made pursuant to such section.</w:t>
      </w:r>
      <w:bookmarkEnd w:id="186"/>
      <w:bookmarkEnd w:id="187"/>
    </w:p>
    <w:p w:rsidR="00F32CF1" w:rsidRDefault="00D34FC0">
      <w:pPr>
        <w:pStyle w:val="Heading2"/>
        <w:tabs>
          <w:tab w:val="clear" w:pos="1440"/>
          <w:tab w:val="num" w:pos="2160"/>
        </w:tabs>
        <w:ind w:left="720"/>
        <w:rPr>
          <w:vanish/>
          <w:sz w:val="22"/>
          <w:szCs w:val="22"/>
          <w:specVanish/>
        </w:rPr>
      </w:pPr>
      <w:bookmarkStart w:id="189" w:name="_Ref319406097"/>
      <w:bookmarkStart w:id="190" w:name="_Toc320277574"/>
      <w:bookmarkStart w:id="191" w:name="_Ref208921514"/>
      <w:bookmarkStart w:id="192" w:name="_Toc208925303"/>
      <w:bookmarkStart w:id="193" w:name="_Toc415122043"/>
      <w:r>
        <w:rPr>
          <w:sz w:val="22"/>
          <w:szCs w:val="22"/>
        </w:rPr>
        <w:lastRenderedPageBreak/>
        <w:t>Section 704(c) Allocations</w:t>
      </w:r>
      <w:bookmarkEnd w:id="189"/>
      <w:bookmarkEnd w:id="190"/>
      <w:bookmarkEnd w:id="193"/>
    </w:p>
    <w:p w:rsidR="00F32CF1" w:rsidRDefault="00D34FC0">
      <w:pPr>
        <w:pStyle w:val="HeadingBody2"/>
        <w:ind w:left="720"/>
        <w:rPr>
          <w:sz w:val="22"/>
          <w:szCs w:val="22"/>
          <w:u w:color="000000"/>
        </w:rPr>
      </w:pPr>
      <w:r>
        <w:rPr>
          <w:sz w:val="22"/>
          <w:szCs w:val="22"/>
        </w:rPr>
        <w:t xml:space="preserve">. </w:t>
      </w:r>
      <w:r>
        <w:rPr>
          <w:rStyle w:val="BodyTextFirstIndentChar"/>
          <w:szCs w:val="22"/>
        </w:rPr>
        <w:t xml:space="preserve"> </w:t>
      </w:r>
      <w:bookmarkEnd w:id="191"/>
      <w:bookmarkEnd w:id="192"/>
      <w:r>
        <w:rPr>
          <w:rStyle w:val="BodyTextFirstIndentChar"/>
          <w:szCs w:val="22"/>
        </w:rPr>
        <w:t xml:space="preserve">In accordance with Section 704(c) of the Code and the Treasury regulations thereunder, items of depreciation, amortization, gain, loss, and deduction with respect to any property contributed to the capital of the Company shall, solely for tax purposes, be </w:t>
      </w:r>
      <w:r>
        <w:rPr>
          <w:rStyle w:val="BodyTextFirstIndentChar"/>
          <w:szCs w:val="22"/>
        </w:rPr>
        <w:t xml:space="preserve">allocated among the Members so as to take account of any variation between the adjusted basis of such property to the Company for federal income tax purposes and its initial book value, with such allocation to be made by the Board in accordance with </w:t>
      </w:r>
      <w:r>
        <w:rPr>
          <w:rStyle w:val="BodyTextFirstIndentChar"/>
          <w:szCs w:val="22"/>
          <w:u w:val="single"/>
        </w:rPr>
        <w:t>Sectio</w:t>
      </w:r>
      <w:r>
        <w:rPr>
          <w:rStyle w:val="BodyTextFirstIndentChar"/>
          <w:szCs w:val="22"/>
          <w:u w:val="single"/>
        </w:rPr>
        <w:t xml:space="preserve">n </w:t>
      </w:r>
      <w:fldSimple w:instr=" REF _Ref258927387 \r \h  \* MERGEFORMAT ">
        <w:r>
          <w:rPr>
            <w:rStyle w:val="BodyTextFirstIndentChar"/>
            <w:szCs w:val="22"/>
            <w:u w:val="single"/>
          </w:rPr>
          <w:t>4.5</w:t>
        </w:r>
      </w:fldSimple>
      <w:r>
        <w:rPr>
          <w:rStyle w:val="BodyTextFirstIndentChar"/>
          <w:szCs w:val="22"/>
        </w:rPr>
        <w:t xml:space="preserve"> and the Treasury regulations.  Such allocations are referred to herein as “Section 704(c) Allocations”.</w:t>
      </w:r>
    </w:p>
    <w:p w:rsidR="00F32CF1" w:rsidRDefault="00D34FC0">
      <w:pPr>
        <w:pStyle w:val="Heading2"/>
        <w:tabs>
          <w:tab w:val="clear" w:pos="1440"/>
          <w:tab w:val="num" w:pos="2160"/>
        </w:tabs>
        <w:ind w:left="720"/>
        <w:rPr>
          <w:vanish/>
          <w:sz w:val="22"/>
          <w:szCs w:val="22"/>
          <w:specVanish/>
        </w:rPr>
      </w:pPr>
      <w:bookmarkStart w:id="194" w:name="_Toc320277575"/>
      <w:bookmarkStart w:id="195" w:name="_Toc208925304"/>
      <w:bookmarkStart w:id="196" w:name="_Toc415122044"/>
      <w:r>
        <w:rPr>
          <w:sz w:val="22"/>
          <w:szCs w:val="22"/>
        </w:rPr>
        <w:t>Allocations for Tax Purposes</w:t>
      </w:r>
      <w:bookmarkEnd w:id="194"/>
      <w:bookmarkEnd w:id="196"/>
    </w:p>
    <w:p w:rsidR="00F32CF1" w:rsidRDefault="00D34FC0">
      <w:pPr>
        <w:pStyle w:val="HeadingBody2"/>
        <w:ind w:left="720"/>
        <w:rPr>
          <w:sz w:val="22"/>
          <w:szCs w:val="22"/>
        </w:rPr>
      </w:pPr>
      <w:r>
        <w:rPr>
          <w:sz w:val="22"/>
          <w:szCs w:val="22"/>
        </w:rPr>
        <w:t xml:space="preserve">.  </w:t>
      </w:r>
      <w:bookmarkStart w:id="197" w:name="_DV_X75"/>
      <w:bookmarkStart w:id="198" w:name="_DV_C77"/>
      <w:r>
        <w:rPr>
          <w:rStyle w:val="BodyTextFirstIndentChar"/>
          <w:szCs w:val="22"/>
        </w:rPr>
        <w:t xml:space="preserve">Subject to </w:t>
      </w:r>
      <w:r>
        <w:rPr>
          <w:rStyle w:val="BodyTextFirstIndentChar"/>
          <w:szCs w:val="22"/>
          <w:u w:val="single"/>
        </w:rPr>
        <w:t xml:space="preserve">Sections </w:t>
      </w:r>
      <w:fldSimple w:instr=" REF _Ref208920938 \r \h  \* MERGEFORMAT ">
        <w:r>
          <w:rPr>
            <w:rStyle w:val="BodyTextFirstIndentChar"/>
            <w:szCs w:val="22"/>
            <w:u w:val="single"/>
          </w:rPr>
          <w:t>2.5(a)</w:t>
        </w:r>
      </w:fldSimple>
      <w:r>
        <w:rPr>
          <w:rStyle w:val="BodyTextFirstIndentChar"/>
          <w:szCs w:val="22"/>
        </w:rPr>
        <w:t xml:space="preserve"> and </w:t>
      </w:r>
      <w:fldSimple w:instr=" REF _Ref208921514 \r \h  \* MERGEFORMAT ">
        <w:r>
          <w:rPr>
            <w:rStyle w:val="BodyTextFirstIndentChar"/>
            <w:szCs w:val="22"/>
            <w:u w:val="single"/>
          </w:rPr>
          <w:t>4.3</w:t>
        </w:r>
      </w:fldSimple>
      <w:r>
        <w:rPr>
          <w:rStyle w:val="BodyTextFirstIndentChar"/>
          <w:szCs w:val="22"/>
        </w:rPr>
        <w:t>, item</w:t>
      </w:r>
      <w:r>
        <w:rPr>
          <w:rStyle w:val="BodyTextFirstIndentChar"/>
          <w:szCs w:val="22"/>
        </w:rPr>
        <w:t xml:space="preserve">s of income, gain, deduction and loss for federal income tax purposes shall be allocated in the same manner as the corresponding items are allocated for book purposes pursuant to this </w:t>
      </w:r>
      <w:fldSimple w:instr=" REF _Ref208921538 \r \h  \* MERGEFORMAT ">
        <w:r>
          <w:rPr>
            <w:rStyle w:val="BodyTextFirstIndentChar"/>
            <w:szCs w:val="22"/>
            <w:u w:val="single"/>
          </w:rPr>
          <w:t>Article IV</w:t>
        </w:r>
      </w:fldSimple>
      <w:r>
        <w:rPr>
          <w:rStyle w:val="BodyTextFirstIndentChar"/>
          <w:szCs w:val="22"/>
        </w:rPr>
        <w:t>.</w:t>
      </w:r>
      <w:bookmarkEnd w:id="195"/>
      <w:bookmarkEnd w:id="197"/>
      <w:bookmarkEnd w:id="198"/>
    </w:p>
    <w:p w:rsidR="00F32CF1" w:rsidRDefault="00D34FC0">
      <w:pPr>
        <w:pStyle w:val="Heading2"/>
        <w:tabs>
          <w:tab w:val="clear" w:pos="1440"/>
          <w:tab w:val="num" w:pos="2160"/>
        </w:tabs>
        <w:ind w:left="720"/>
        <w:rPr>
          <w:vanish/>
          <w:sz w:val="22"/>
          <w:szCs w:val="22"/>
          <w:specVanish/>
        </w:rPr>
      </w:pPr>
      <w:bookmarkStart w:id="199" w:name="_Ref258927387"/>
      <w:bookmarkStart w:id="200" w:name="_Toc320277576"/>
      <w:bookmarkStart w:id="201" w:name="_Toc208925305"/>
      <w:bookmarkStart w:id="202" w:name="_Toc415122045"/>
      <w:r>
        <w:rPr>
          <w:sz w:val="22"/>
          <w:szCs w:val="22"/>
        </w:rPr>
        <w:t>Tax Elections</w:t>
      </w:r>
      <w:bookmarkEnd w:id="199"/>
      <w:bookmarkEnd w:id="200"/>
      <w:bookmarkEnd w:id="202"/>
    </w:p>
    <w:p w:rsidR="00F32CF1" w:rsidRDefault="00D34FC0">
      <w:pPr>
        <w:pStyle w:val="HeadingBody2"/>
        <w:ind w:left="720"/>
        <w:rPr>
          <w:rStyle w:val="BodyTextFirstIndentChar"/>
          <w:szCs w:val="22"/>
        </w:rPr>
      </w:pPr>
      <w:r>
        <w:rPr>
          <w:sz w:val="22"/>
          <w:szCs w:val="22"/>
        </w:rPr>
        <w:t xml:space="preserve">.  </w:t>
      </w:r>
      <w:r>
        <w:rPr>
          <w:rStyle w:val="BodyTextFirstIndentChar"/>
          <w:szCs w:val="22"/>
        </w:rPr>
        <w:t>Any elections or other decisions relating to tax matters shall be made by the Board in any manner that reasonably reflects the purpose and intention of this Agreement.</w:t>
      </w:r>
      <w:bookmarkStart w:id="203" w:name="_Toc208925306"/>
      <w:bookmarkEnd w:id="201"/>
      <w:bookmarkEnd w:id="203"/>
    </w:p>
    <w:p w:rsidR="00F32CF1" w:rsidRDefault="00D34FC0">
      <w:pPr>
        <w:pStyle w:val="Heading1"/>
        <w:ind w:left="720"/>
        <w:rPr>
          <w:sz w:val="22"/>
          <w:szCs w:val="22"/>
        </w:rPr>
      </w:pPr>
      <w:bookmarkStart w:id="204" w:name="_Toc208341213"/>
      <w:r>
        <w:rPr>
          <w:sz w:val="22"/>
          <w:szCs w:val="22"/>
        </w:rPr>
        <w:br/>
      </w:r>
      <w:r>
        <w:rPr>
          <w:sz w:val="22"/>
          <w:szCs w:val="22"/>
        </w:rPr>
        <w:br/>
      </w:r>
      <w:bookmarkStart w:id="205" w:name="_Toc181806429"/>
      <w:bookmarkStart w:id="206" w:name="_Toc181806561"/>
      <w:bookmarkStart w:id="207" w:name="_Toc181806719"/>
      <w:bookmarkStart w:id="208" w:name="_Toc208925308"/>
      <w:bookmarkStart w:id="209" w:name="_Ref318467633"/>
      <w:bookmarkStart w:id="210" w:name="_Toc320277577"/>
      <w:bookmarkStart w:id="211" w:name="_Toc415122046"/>
      <w:r>
        <w:rPr>
          <w:sz w:val="22"/>
          <w:szCs w:val="22"/>
        </w:rPr>
        <w:t>MANAGEMENT AND GOVERN</w:t>
      </w:r>
      <w:r>
        <w:rPr>
          <w:sz w:val="22"/>
          <w:szCs w:val="22"/>
        </w:rPr>
        <w:t>ANCE</w:t>
      </w:r>
      <w:bookmarkEnd w:id="204"/>
      <w:bookmarkEnd w:id="205"/>
      <w:bookmarkEnd w:id="206"/>
      <w:bookmarkEnd w:id="207"/>
      <w:bookmarkEnd w:id="208"/>
      <w:bookmarkEnd w:id="209"/>
      <w:bookmarkEnd w:id="210"/>
      <w:bookmarkEnd w:id="211"/>
    </w:p>
    <w:p w:rsidR="00F32CF1" w:rsidRDefault="00D34FC0">
      <w:pPr>
        <w:pStyle w:val="Heading2"/>
        <w:keepNext/>
        <w:tabs>
          <w:tab w:val="clear" w:pos="1440"/>
          <w:tab w:val="num" w:pos="2160"/>
        </w:tabs>
        <w:ind w:left="720"/>
        <w:rPr>
          <w:vanish/>
          <w:sz w:val="22"/>
          <w:szCs w:val="22"/>
          <w:specVanish/>
        </w:rPr>
      </w:pPr>
      <w:bookmarkStart w:id="212" w:name="_Toc181806720"/>
      <w:bookmarkStart w:id="213" w:name="_Ref181819544"/>
      <w:bookmarkStart w:id="214" w:name="_Ref182214094"/>
      <w:bookmarkStart w:id="215" w:name="_Ref199333401"/>
      <w:bookmarkStart w:id="216" w:name="_Ref199333445"/>
      <w:bookmarkStart w:id="217" w:name="_Ref199333764"/>
      <w:bookmarkStart w:id="218" w:name="_Ref199353836"/>
      <w:bookmarkStart w:id="219" w:name="_Ref199664158"/>
      <w:bookmarkStart w:id="220" w:name="_Ref199664331"/>
      <w:bookmarkStart w:id="221" w:name="_Toc208341214"/>
      <w:bookmarkStart w:id="222" w:name="_Ref208663721"/>
      <w:bookmarkStart w:id="223" w:name="_Toc208925309"/>
      <w:bookmarkStart w:id="224" w:name="_Ref210071441"/>
      <w:bookmarkStart w:id="225" w:name="_Ref210072860"/>
      <w:bookmarkStart w:id="226" w:name="_Ref213174005"/>
      <w:bookmarkStart w:id="227" w:name="_Toc320277578"/>
      <w:bookmarkStart w:id="228" w:name="_Toc415122047"/>
      <w:r>
        <w:rPr>
          <w:sz w:val="22"/>
          <w:szCs w:val="22"/>
        </w:rPr>
        <w:t>Management by Board; Specific Acts Authorized; Delegation of Authority by the Board</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F32CF1" w:rsidRDefault="00D34FC0">
      <w:pPr>
        <w:pStyle w:val="HeadingBody2"/>
        <w:ind w:left="720"/>
        <w:rPr>
          <w:sz w:val="22"/>
          <w:szCs w:val="22"/>
        </w:rPr>
      </w:pPr>
      <w:r>
        <w:rPr>
          <w:sz w:val="22"/>
          <w:szCs w:val="22"/>
        </w:rPr>
        <w:t>.</w:t>
      </w:r>
    </w:p>
    <w:p w:rsidR="00F32CF1" w:rsidRDefault="00D34FC0">
      <w:pPr>
        <w:pStyle w:val="Heading3"/>
        <w:tabs>
          <w:tab w:val="clear" w:pos="2160"/>
          <w:tab w:val="num" w:pos="2880"/>
        </w:tabs>
        <w:ind w:left="720"/>
        <w:rPr>
          <w:sz w:val="22"/>
          <w:szCs w:val="22"/>
        </w:rPr>
      </w:pPr>
      <w:bookmarkStart w:id="229" w:name="_Toc181806721"/>
      <w:bookmarkStart w:id="230" w:name="_Ref181819277"/>
      <w:bookmarkStart w:id="231" w:name="_Ref181820913"/>
      <w:bookmarkStart w:id="232" w:name="_Ref199333835"/>
      <w:bookmarkStart w:id="233" w:name="_Ref208663990"/>
      <w:r>
        <w:rPr>
          <w:sz w:val="22"/>
          <w:szCs w:val="22"/>
          <w:u w:val="single"/>
        </w:rPr>
        <w:t>General Authority of the Board; Size</w:t>
      </w:r>
      <w:r>
        <w:rPr>
          <w:sz w:val="22"/>
          <w:szCs w:val="22"/>
        </w:rPr>
        <w:t>.  The business, property and affairs of the Company shall be managed by a board of managers (the “</w:t>
      </w:r>
      <w:r>
        <w:rPr>
          <w:rStyle w:val="DefinedTerm"/>
          <w:sz w:val="22"/>
          <w:szCs w:val="22"/>
        </w:rPr>
        <w:t>Board</w:t>
      </w:r>
      <w:r>
        <w:rPr>
          <w:sz w:val="22"/>
          <w:szCs w:val="22"/>
        </w:rPr>
        <w:t>”).  The Board shall initially consist of 3 designees, who shall initially be Paul Gladen, Jennifer Stephens and Kurt Skrivseth (each a “</w:t>
      </w:r>
      <w:r>
        <w:rPr>
          <w:rStyle w:val="DefinedTerm"/>
          <w:sz w:val="22"/>
          <w:szCs w:val="22"/>
        </w:rPr>
        <w:t>Manager</w:t>
      </w:r>
      <w:r>
        <w:rPr>
          <w:sz w:val="22"/>
          <w:szCs w:val="22"/>
        </w:rPr>
        <w:t>” and collectively, the “</w:t>
      </w:r>
      <w:r>
        <w:rPr>
          <w:sz w:val="22"/>
          <w:szCs w:val="22"/>
          <w:u w:val="single"/>
        </w:rPr>
        <w:t>Managers</w:t>
      </w:r>
      <w:r>
        <w:rPr>
          <w:sz w:val="22"/>
          <w:szCs w:val="22"/>
        </w:rPr>
        <w:t xml:space="preserve">”).  Any Manager may be removed from the Board upon the written consent of the </w:t>
      </w:r>
      <w:r>
        <w:rPr>
          <w:sz w:val="22"/>
          <w:szCs w:val="22"/>
        </w:rPr>
        <w:t xml:space="preserve">Requisite Members.  Any vacancy on the Board shall be filled upon the vote or written consent of either the Requisite Members or the other Managers then serving on the Board. Subject to </w:t>
      </w:r>
      <w:r>
        <w:rPr>
          <w:sz w:val="22"/>
          <w:szCs w:val="22"/>
          <w:u w:val="single"/>
        </w:rPr>
        <w:t xml:space="preserve">Section </w:t>
      </w:r>
      <w:fldSimple w:instr=" REF _Ref181819145 \w \h  \* MERGEFORMAT ">
        <w:r>
          <w:rPr>
            <w:sz w:val="22"/>
            <w:szCs w:val="22"/>
            <w:u w:val="single"/>
          </w:rPr>
          <w:t>5.3</w:t>
        </w:r>
      </w:fldSimple>
      <w:r>
        <w:rPr>
          <w:sz w:val="22"/>
          <w:szCs w:val="22"/>
        </w:rPr>
        <w:t xml:space="preserve"> and except as otherwise required by the Act, the Board shall have authority, power and discretion to manage and control the business, property and affairs of the Company, to make all decisions regarding th</w:t>
      </w:r>
      <w:r>
        <w:rPr>
          <w:sz w:val="22"/>
          <w:szCs w:val="22"/>
        </w:rPr>
        <w:t>ose matters and to supervise, direct and control the actions of the Officers and to perform any and all other actions customary or incident to the management of the Company’s business, property and affairs.  The Members shall have no power to participate i</w:t>
      </w:r>
      <w:r>
        <w:rPr>
          <w:sz w:val="22"/>
          <w:szCs w:val="22"/>
        </w:rPr>
        <w:t>n the management of the Company or to vote on any matter, except as specifically set forth in this Agreement, or as may be required under non-waivable provision of the Act.</w:t>
      </w:r>
      <w:bookmarkEnd w:id="229"/>
      <w:bookmarkEnd w:id="230"/>
      <w:bookmarkEnd w:id="231"/>
      <w:bookmarkEnd w:id="232"/>
      <w:bookmarkEnd w:id="233"/>
    </w:p>
    <w:p w:rsidR="00F32CF1" w:rsidRDefault="00D34FC0">
      <w:pPr>
        <w:pStyle w:val="Heading3"/>
        <w:tabs>
          <w:tab w:val="clear" w:pos="2160"/>
          <w:tab w:val="num" w:pos="2880"/>
        </w:tabs>
        <w:ind w:left="720"/>
        <w:rPr>
          <w:sz w:val="22"/>
          <w:szCs w:val="22"/>
        </w:rPr>
      </w:pPr>
      <w:bookmarkStart w:id="234" w:name="_Toc181806757"/>
      <w:bookmarkStart w:id="235" w:name="_Ref199333408"/>
      <w:bookmarkStart w:id="236" w:name="_Ref199664184"/>
      <w:r>
        <w:rPr>
          <w:sz w:val="22"/>
          <w:szCs w:val="22"/>
          <w:u w:val="single"/>
        </w:rPr>
        <w:t>Meetings of the Board</w:t>
      </w:r>
      <w:r>
        <w:rPr>
          <w:sz w:val="22"/>
          <w:szCs w:val="22"/>
        </w:rPr>
        <w:t>.  Meetings of the Board may be called by any Manager.  Notice</w:t>
      </w:r>
      <w:r>
        <w:rPr>
          <w:sz w:val="22"/>
          <w:szCs w:val="22"/>
        </w:rPr>
        <w:t xml:space="preserve"> of any meeting shall be given pursuant to </w:t>
      </w:r>
      <w:r>
        <w:rPr>
          <w:sz w:val="22"/>
          <w:szCs w:val="22"/>
          <w:u w:val="single"/>
        </w:rPr>
        <w:t>Section </w:t>
      </w:r>
      <w:fldSimple w:instr=" REF _Ref181819353 \w \h  \* MERGEFORMAT ">
        <w:r>
          <w:rPr>
            <w:sz w:val="22"/>
            <w:szCs w:val="22"/>
            <w:u w:val="single"/>
          </w:rPr>
          <w:t>10.1</w:t>
        </w:r>
      </w:fldSimple>
      <w:r>
        <w:rPr>
          <w:sz w:val="22"/>
          <w:szCs w:val="22"/>
        </w:rPr>
        <w:t xml:space="preserve"> below to all Managers not less than forty-eight (48) hours prior to the meeting.  A majorit</w:t>
      </w:r>
      <w:r>
        <w:rPr>
          <w:sz w:val="22"/>
          <w:szCs w:val="22"/>
        </w:rPr>
        <w:t>y of Managers shall be required to constitute a quorum for the transaction of business by the Board; provided, however, that if there are two (2) or fewer Managers then serving on the Board, all Managers shall be required to constitute a quorum for the tra</w:t>
      </w:r>
      <w:r>
        <w:rPr>
          <w:sz w:val="22"/>
          <w:szCs w:val="22"/>
        </w:rPr>
        <w:t>nsaction of business by the Board.  Except as otherwise provided in this Agreement, the approval a majority of the Managers present at any duly constituted meeting of the Board at which a quorum is present shall be required for the Board to take any action</w:t>
      </w:r>
      <w:r>
        <w:rPr>
          <w:sz w:val="22"/>
          <w:szCs w:val="22"/>
        </w:rPr>
        <w:t>; provided, however, that if there are two (2) or fewer Managers then serving on the Board, approval by all Managers shall be required for the Board to take any action.  A notice need not specify the purpose of any meeting.  Notice of a meeting need not be</w:t>
      </w:r>
      <w:r>
        <w:rPr>
          <w:sz w:val="22"/>
          <w:szCs w:val="22"/>
        </w:rPr>
        <w:t xml:space="preserve"> given to any Manager who signs a waiver of notice, a consent to holding the meeting or an approval of the </w:t>
      </w:r>
      <w:r>
        <w:rPr>
          <w:sz w:val="22"/>
          <w:szCs w:val="22"/>
        </w:rPr>
        <w:lastRenderedPageBreak/>
        <w:t>minutes thereof, whether before or after the meeting, or who attends the meeting without protesting the lack of notice prior to the commencement of t</w:t>
      </w:r>
      <w:r>
        <w:rPr>
          <w:sz w:val="22"/>
          <w:szCs w:val="22"/>
        </w:rPr>
        <w:t>he meeting.  All such waivers, consents and approvals shall be filed with the Company’s records or made a part of the minutes of the meeting.  Managers may participate in any meeting of the Managers by means of conference telephones or other means of elect</w:t>
      </w:r>
      <w:r>
        <w:rPr>
          <w:sz w:val="22"/>
          <w:szCs w:val="22"/>
        </w:rPr>
        <w:t xml:space="preserve">ronic communication so long as all Managers participating can hear or communicate with one another.  A Manager so participating is deemed to be present at the meeting.  </w:t>
      </w:r>
      <w:bookmarkEnd w:id="234"/>
      <w:bookmarkEnd w:id="235"/>
      <w:bookmarkEnd w:id="236"/>
    </w:p>
    <w:p w:rsidR="00F32CF1" w:rsidRDefault="00D34FC0">
      <w:pPr>
        <w:pStyle w:val="Heading3"/>
        <w:tabs>
          <w:tab w:val="clear" w:pos="2160"/>
          <w:tab w:val="num" w:pos="2880"/>
        </w:tabs>
        <w:ind w:left="720"/>
        <w:rPr>
          <w:sz w:val="22"/>
          <w:szCs w:val="22"/>
        </w:rPr>
      </w:pPr>
      <w:bookmarkStart w:id="237" w:name="_Toc181806758"/>
      <w:bookmarkStart w:id="238" w:name="_Ref199333449"/>
      <w:bookmarkStart w:id="239" w:name="_Ref199564593"/>
      <w:bookmarkStart w:id="240" w:name="_Ref199664218"/>
      <w:r>
        <w:rPr>
          <w:sz w:val="22"/>
          <w:szCs w:val="22"/>
          <w:u w:val="single"/>
        </w:rPr>
        <w:t>Board Action by Written Consent</w:t>
      </w:r>
      <w:r>
        <w:rPr>
          <w:sz w:val="22"/>
          <w:szCs w:val="22"/>
        </w:rPr>
        <w:t>.  Any action that is permitted or required to be taken</w:t>
      </w:r>
      <w:r>
        <w:rPr>
          <w:sz w:val="22"/>
          <w:szCs w:val="22"/>
        </w:rPr>
        <w:t xml:space="preserve"> by the Board may be taken or ratified by written consent setting forth the specific action to be taken, which written consent is signed by all of the Managers.</w:t>
      </w:r>
      <w:bookmarkEnd w:id="237"/>
      <w:bookmarkEnd w:id="238"/>
      <w:bookmarkEnd w:id="239"/>
      <w:bookmarkEnd w:id="240"/>
    </w:p>
    <w:p w:rsidR="00F32CF1" w:rsidRDefault="00D34FC0">
      <w:pPr>
        <w:pStyle w:val="Heading3"/>
        <w:keepNext/>
        <w:tabs>
          <w:tab w:val="clear" w:pos="2160"/>
          <w:tab w:val="num" w:pos="2880"/>
        </w:tabs>
        <w:ind w:left="720"/>
        <w:rPr>
          <w:vanish/>
          <w:sz w:val="22"/>
          <w:szCs w:val="22"/>
          <w:u w:val="single"/>
          <w:specVanish/>
        </w:rPr>
      </w:pPr>
      <w:bookmarkStart w:id="241" w:name="_Toc181806759"/>
      <w:bookmarkStart w:id="242" w:name="_Ref199353843"/>
      <w:bookmarkStart w:id="243" w:name="_Ref199664404"/>
      <w:r>
        <w:rPr>
          <w:sz w:val="22"/>
          <w:szCs w:val="22"/>
          <w:u w:val="single"/>
        </w:rPr>
        <w:t>Limitation of Liability</w:t>
      </w:r>
      <w:bookmarkEnd w:id="241"/>
      <w:bookmarkEnd w:id="242"/>
      <w:r>
        <w:rPr>
          <w:sz w:val="22"/>
          <w:szCs w:val="22"/>
          <w:u w:val="single"/>
        </w:rPr>
        <w:t>; Fiduciary Duties</w:t>
      </w:r>
      <w:bookmarkEnd w:id="243"/>
    </w:p>
    <w:p w:rsidR="00F32CF1" w:rsidRDefault="00D34FC0">
      <w:pPr>
        <w:pStyle w:val="HeadingBody2"/>
        <w:keepNext/>
        <w:ind w:left="720"/>
        <w:rPr>
          <w:sz w:val="22"/>
          <w:szCs w:val="22"/>
        </w:rPr>
      </w:pPr>
      <w:r>
        <w:rPr>
          <w:sz w:val="22"/>
          <w:szCs w:val="22"/>
        </w:rPr>
        <w:t>.</w:t>
      </w:r>
    </w:p>
    <w:p w:rsidR="00F32CF1" w:rsidRDefault="00D34FC0">
      <w:pPr>
        <w:pStyle w:val="Heading4"/>
        <w:tabs>
          <w:tab w:val="clear" w:pos="2880"/>
          <w:tab w:val="num" w:pos="3600"/>
        </w:tabs>
        <w:ind w:left="1440"/>
        <w:rPr>
          <w:sz w:val="22"/>
          <w:szCs w:val="22"/>
        </w:rPr>
      </w:pPr>
      <w:bookmarkStart w:id="244" w:name="_Ref199353804"/>
      <w:r>
        <w:rPr>
          <w:sz w:val="22"/>
          <w:szCs w:val="22"/>
        </w:rPr>
        <w:t>No Manager shall be obligated personally for any de</w:t>
      </w:r>
      <w:r>
        <w:rPr>
          <w:sz w:val="22"/>
          <w:szCs w:val="22"/>
        </w:rPr>
        <w:t>bt, obligation or liability of the Company or of any Member, whether arising in contract, tort or otherwise, by reason of being or acting as Manager of the Company.  No Manager shall be personally liable to the Company or its Members for any action underta</w:t>
      </w:r>
      <w:r>
        <w:rPr>
          <w:sz w:val="22"/>
          <w:szCs w:val="22"/>
        </w:rPr>
        <w:t xml:space="preserve">ken or omitted in good faith reliance upon the provisions of this Agreement unless the acts or omissions of the Manager were not in good faith or involved criminal activity, willful misconduct, fraud, or a knowing violation or breach of this Agreement; </w:t>
      </w:r>
      <w:r>
        <w:rPr>
          <w:sz w:val="22"/>
          <w:szCs w:val="22"/>
          <w:u w:val="single"/>
        </w:rPr>
        <w:t>pro</w:t>
      </w:r>
      <w:r>
        <w:rPr>
          <w:sz w:val="22"/>
          <w:szCs w:val="22"/>
          <w:u w:val="single"/>
        </w:rPr>
        <w:t>vided</w:t>
      </w:r>
      <w:r>
        <w:rPr>
          <w:sz w:val="22"/>
          <w:szCs w:val="22"/>
        </w:rPr>
        <w:t xml:space="preserve">, </w:t>
      </w:r>
      <w:r>
        <w:rPr>
          <w:sz w:val="22"/>
          <w:szCs w:val="22"/>
          <w:u w:val="single"/>
        </w:rPr>
        <w:t>however</w:t>
      </w:r>
      <w:r>
        <w:rPr>
          <w:sz w:val="22"/>
          <w:szCs w:val="22"/>
        </w:rPr>
        <w:t>, that each Manager shall owe, and shall act in a manner consistent with, fiduciary duties to the Company and its Members of the nature, and to the same extent, as those owed by directors of a Delaware corporation.</w:t>
      </w:r>
      <w:bookmarkEnd w:id="244"/>
    </w:p>
    <w:p w:rsidR="00F32CF1" w:rsidRDefault="00D34FC0">
      <w:pPr>
        <w:pStyle w:val="Heading2"/>
        <w:tabs>
          <w:tab w:val="clear" w:pos="1440"/>
          <w:tab w:val="num" w:pos="2160"/>
        </w:tabs>
        <w:ind w:left="720"/>
        <w:rPr>
          <w:vanish/>
          <w:sz w:val="22"/>
          <w:szCs w:val="22"/>
          <w:specVanish/>
        </w:rPr>
      </w:pPr>
      <w:bookmarkStart w:id="245" w:name="_Toc208341215"/>
      <w:bookmarkStart w:id="246" w:name="_Toc208925310"/>
      <w:bookmarkStart w:id="247" w:name="_Toc320277579"/>
      <w:bookmarkStart w:id="248" w:name="_Toc181806770"/>
      <w:bookmarkStart w:id="249" w:name="_Toc415122048"/>
      <w:r>
        <w:rPr>
          <w:sz w:val="22"/>
          <w:szCs w:val="22"/>
        </w:rPr>
        <w:t>Officers</w:t>
      </w:r>
      <w:bookmarkEnd w:id="245"/>
      <w:bookmarkEnd w:id="246"/>
      <w:bookmarkEnd w:id="247"/>
      <w:bookmarkEnd w:id="249"/>
    </w:p>
    <w:p w:rsidR="00F32CF1" w:rsidRDefault="00D34FC0">
      <w:pPr>
        <w:pStyle w:val="HeadingBody2"/>
        <w:ind w:left="720"/>
        <w:rPr>
          <w:sz w:val="22"/>
          <w:szCs w:val="22"/>
        </w:rPr>
      </w:pPr>
      <w:r>
        <w:rPr>
          <w:sz w:val="22"/>
          <w:szCs w:val="22"/>
        </w:rPr>
        <w:t xml:space="preserve">.  </w:t>
      </w:r>
    </w:p>
    <w:p w:rsidR="00F32CF1" w:rsidRDefault="00D34FC0">
      <w:pPr>
        <w:pStyle w:val="Heading3"/>
        <w:tabs>
          <w:tab w:val="clear" w:pos="2160"/>
          <w:tab w:val="num" w:pos="2880"/>
        </w:tabs>
        <w:ind w:left="720"/>
        <w:rPr>
          <w:vanish/>
          <w:sz w:val="22"/>
          <w:szCs w:val="22"/>
          <w:u w:val="single"/>
          <w:specVanish/>
        </w:rPr>
      </w:pPr>
      <w:bookmarkStart w:id="250" w:name="_Toc191905790"/>
      <w:bookmarkStart w:id="251" w:name="_Ref199669841"/>
      <w:r>
        <w:rPr>
          <w:sz w:val="22"/>
          <w:szCs w:val="22"/>
          <w:u w:val="single"/>
        </w:rPr>
        <w:t>Enumeration</w:t>
      </w:r>
      <w:bookmarkEnd w:id="250"/>
      <w:bookmarkEnd w:id="251"/>
    </w:p>
    <w:p w:rsidR="00F32CF1" w:rsidRDefault="00D34FC0">
      <w:pPr>
        <w:pStyle w:val="BodyTextFirstIndent"/>
        <w:ind w:left="720"/>
        <w:rPr>
          <w:szCs w:val="22"/>
        </w:rPr>
      </w:pPr>
      <w:r>
        <w:rPr>
          <w:szCs w:val="22"/>
        </w:rPr>
        <w:t xml:space="preserve">. </w:t>
      </w:r>
      <w:r>
        <w:rPr>
          <w:szCs w:val="22"/>
        </w:rPr>
        <w:t xml:space="preserve"> Except as otherwise provided herein, the Board may appoint one or more officers of the Company (each an “</w:t>
      </w:r>
      <w:r>
        <w:rPr>
          <w:szCs w:val="22"/>
          <w:u w:val="single"/>
        </w:rPr>
        <w:t>Officer</w:t>
      </w:r>
      <w:r>
        <w:rPr>
          <w:szCs w:val="22"/>
        </w:rPr>
        <w:t>” and, collectively, the “</w:t>
      </w:r>
      <w:r>
        <w:rPr>
          <w:szCs w:val="22"/>
          <w:u w:val="single"/>
        </w:rPr>
        <w:t>Officers</w:t>
      </w:r>
      <w:r>
        <w:rPr>
          <w:szCs w:val="22"/>
        </w:rPr>
        <w:t>”), which shall consist of a Chief Executive Officer and President, and a Treasurer and a Secretary, and whic</w:t>
      </w:r>
      <w:r>
        <w:rPr>
          <w:szCs w:val="22"/>
        </w:rPr>
        <w:t>h may consist of such other Officers, including a Chairman of the Board, Chief Operating Officer, one or more Vice Presidents, Assistant Treasurers and Assistant Secretaries, as the Board may determine.  If authorized by a resolution of the Board, the Chie</w:t>
      </w:r>
      <w:r>
        <w:rPr>
          <w:szCs w:val="22"/>
        </w:rPr>
        <w:t>f Executive Officer may be empowered to appoint from time to time Assistant Secretaries and Assistant Treasurers.</w:t>
      </w:r>
    </w:p>
    <w:p w:rsidR="00F32CF1" w:rsidRDefault="00D34FC0">
      <w:pPr>
        <w:pStyle w:val="Heading3"/>
        <w:tabs>
          <w:tab w:val="clear" w:pos="2160"/>
          <w:tab w:val="num" w:pos="2880"/>
        </w:tabs>
        <w:ind w:left="720"/>
        <w:rPr>
          <w:vanish/>
          <w:sz w:val="22"/>
          <w:szCs w:val="22"/>
          <w:u w:val="single"/>
          <w:specVanish/>
        </w:rPr>
      </w:pPr>
      <w:bookmarkStart w:id="252" w:name="_Toc191905791"/>
      <w:r>
        <w:rPr>
          <w:sz w:val="22"/>
          <w:szCs w:val="22"/>
          <w:u w:val="single"/>
        </w:rPr>
        <w:t>Election</w:t>
      </w:r>
      <w:bookmarkEnd w:id="252"/>
    </w:p>
    <w:p w:rsidR="00F32CF1" w:rsidRDefault="00D34FC0">
      <w:pPr>
        <w:pStyle w:val="Style11ptJustified"/>
        <w:ind w:left="720"/>
        <w:rPr>
          <w:szCs w:val="22"/>
        </w:rPr>
      </w:pPr>
      <w:r>
        <w:rPr>
          <w:szCs w:val="22"/>
        </w:rPr>
        <w:t>.  The President, Chief Executive Officer, Treasurer and Secretary shall be elected annually by the Board at their first meeting.  Ot</w:t>
      </w:r>
      <w:r>
        <w:rPr>
          <w:szCs w:val="22"/>
        </w:rPr>
        <w:t>her Officers may be chosen by the Board at such meeting or at any other meeting.</w:t>
      </w:r>
    </w:p>
    <w:p w:rsidR="00F32CF1" w:rsidRDefault="00D34FC0">
      <w:pPr>
        <w:pStyle w:val="Heading3"/>
        <w:tabs>
          <w:tab w:val="clear" w:pos="2160"/>
          <w:tab w:val="num" w:pos="2880"/>
        </w:tabs>
        <w:ind w:left="720"/>
        <w:rPr>
          <w:vanish/>
          <w:sz w:val="22"/>
          <w:szCs w:val="22"/>
          <w:u w:val="single"/>
          <w:specVanish/>
        </w:rPr>
      </w:pPr>
      <w:bookmarkStart w:id="253" w:name="_Toc191905792"/>
      <w:r>
        <w:rPr>
          <w:sz w:val="22"/>
          <w:szCs w:val="22"/>
          <w:u w:val="single"/>
        </w:rPr>
        <w:t>Qualification</w:t>
      </w:r>
      <w:bookmarkEnd w:id="253"/>
    </w:p>
    <w:p w:rsidR="00F32CF1" w:rsidRDefault="00D34FC0">
      <w:pPr>
        <w:pStyle w:val="BodyTextFirstIndent"/>
        <w:ind w:left="720"/>
        <w:rPr>
          <w:szCs w:val="22"/>
        </w:rPr>
      </w:pPr>
      <w:r>
        <w:rPr>
          <w:szCs w:val="22"/>
        </w:rPr>
        <w:t>.  An Officer need not be a Member or Manager.  Any number of offices may be held by the same Person.</w:t>
      </w:r>
    </w:p>
    <w:p w:rsidR="00F32CF1" w:rsidRDefault="00D34FC0">
      <w:pPr>
        <w:pStyle w:val="Heading3"/>
        <w:tabs>
          <w:tab w:val="clear" w:pos="2160"/>
          <w:tab w:val="num" w:pos="2880"/>
        </w:tabs>
        <w:ind w:left="720"/>
        <w:rPr>
          <w:vanish/>
          <w:sz w:val="22"/>
          <w:szCs w:val="22"/>
          <w:u w:val="single"/>
          <w:specVanish/>
        </w:rPr>
      </w:pPr>
      <w:bookmarkStart w:id="254" w:name="_Toc191905793"/>
      <w:r>
        <w:rPr>
          <w:sz w:val="22"/>
          <w:szCs w:val="22"/>
          <w:u w:val="single"/>
        </w:rPr>
        <w:t>Tenure</w:t>
      </w:r>
      <w:bookmarkEnd w:id="254"/>
    </w:p>
    <w:p w:rsidR="00F32CF1" w:rsidRDefault="00D34FC0">
      <w:pPr>
        <w:pStyle w:val="BodyTextFirstIndent"/>
        <w:ind w:left="720"/>
        <w:rPr>
          <w:szCs w:val="22"/>
        </w:rPr>
      </w:pPr>
      <w:r>
        <w:rPr>
          <w:szCs w:val="22"/>
        </w:rPr>
        <w:t xml:space="preserve">.  Except as otherwise provided by the Act or by </w:t>
      </w:r>
      <w:r>
        <w:rPr>
          <w:szCs w:val="22"/>
        </w:rPr>
        <w:t>this Agreement and unless otherwise specified in the vote appointing him or her, each of the Officers shall hold office until his or her successor is elected or until his or her earlier resignation or removal.  Any Officer may resign by delivering his or h</w:t>
      </w:r>
      <w:r>
        <w:rPr>
          <w:szCs w:val="22"/>
        </w:rPr>
        <w:t>er written resignation to the Company or to the Chief Executive Officer or Secretary, and such resignation shall be effective upon receipt unless it is specified to be effective at some other time or upon the occurrence of some other event.</w:t>
      </w:r>
    </w:p>
    <w:p w:rsidR="00F32CF1" w:rsidRDefault="00D34FC0">
      <w:pPr>
        <w:pStyle w:val="Heading3"/>
        <w:tabs>
          <w:tab w:val="clear" w:pos="2160"/>
          <w:tab w:val="num" w:pos="2880"/>
        </w:tabs>
        <w:ind w:left="720"/>
        <w:rPr>
          <w:vanish/>
          <w:sz w:val="22"/>
          <w:szCs w:val="22"/>
          <w:u w:val="single"/>
          <w:specVanish/>
        </w:rPr>
      </w:pPr>
      <w:bookmarkStart w:id="255" w:name="_Toc191905794"/>
      <w:r>
        <w:rPr>
          <w:sz w:val="22"/>
          <w:szCs w:val="22"/>
          <w:u w:val="single"/>
        </w:rPr>
        <w:lastRenderedPageBreak/>
        <w:t>Removal</w:t>
      </w:r>
      <w:bookmarkEnd w:id="255"/>
    </w:p>
    <w:p w:rsidR="00F32CF1" w:rsidRDefault="00D34FC0">
      <w:pPr>
        <w:pStyle w:val="BodyTextFirstIndent"/>
        <w:ind w:left="720"/>
        <w:rPr>
          <w:szCs w:val="22"/>
        </w:rPr>
      </w:pPr>
      <w:r>
        <w:rPr>
          <w:szCs w:val="22"/>
        </w:rPr>
        <w:t xml:space="preserve">.  Any </w:t>
      </w:r>
      <w:r>
        <w:rPr>
          <w:szCs w:val="22"/>
        </w:rPr>
        <w:t>Officer elected or appointed by the Board or by the Chief Executive Officer may be removed at any time by the Board, except that any Officer appointed by the Chief Executive Officer may also be removed at any time by the Chief Executive Officer.</w:t>
      </w:r>
    </w:p>
    <w:p w:rsidR="00F32CF1" w:rsidRDefault="00D34FC0">
      <w:pPr>
        <w:pStyle w:val="Heading3"/>
        <w:tabs>
          <w:tab w:val="clear" w:pos="2160"/>
          <w:tab w:val="num" w:pos="2880"/>
        </w:tabs>
        <w:ind w:left="720"/>
        <w:rPr>
          <w:vanish/>
          <w:sz w:val="22"/>
          <w:szCs w:val="22"/>
          <w:u w:val="single"/>
          <w:specVanish/>
        </w:rPr>
      </w:pPr>
      <w:bookmarkStart w:id="256" w:name="_Toc191905795"/>
      <w:r>
        <w:rPr>
          <w:sz w:val="22"/>
          <w:szCs w:val="22"/>
          <w:u w:val="single"/>
        </w:rPr>
        <w:t>Vacancies</w:t>
      </w:r>
      <w:bookmarkEnd w:id="256"/>
    </w:p>
    <w:p w:rsidR="00F32CF1" w:rsidRDefault="00D34FC0">
      <w:pPr>
        <w:pStyle w:val="BodyTextFirstIndent"/>
        <w:ind w:left="720"/>
        <w:rPr>
          <w:szCs w:val="22"/>
        </w:rPr>
      </w:pPr>
      <w:r>
        <w:rPr>
          <w:szCs w:val="22"/>
        </w:rPr>
        <w:t>.  Any vacancy in any office may be filled for the unexpired portion of the term by the Board.</w:t>
      </w:r>
    </w:p>
    <w:p w:rsidR="00F32CF1" w:rsidRDefault="00D34FC0">
      <w:pPr>
        <w:pStyle w:val="Heading3"/>
        <w:tabs>
          <w:tab w:val="clear" w:pos="2160"/>
          <w:tab w:val="num" w:pos="2880"/>
        </w:tabs>
        <w:ind w:left="720"/>
        <w:rPr>
          <w:vanish/>
          <w:sz w:val="22"/>
          <w:szCs w:val="22"/>
          <w:u w:val="single"/>
          <w:specVanish/>
        </w:rPr>
      </w:pPr>
      <w:bookmarkStart w:id="257" w:name="_Toc191905796"/>
      <w:r>
        <w:rPr>
          <w:sz w:val="22"/>
          <w:szCs w:val="22"/>
          <w:u w:val="single"/>
        </w:rPr>
        <w:t>Chief Executive Officer</w:t>
      </w:r>
      <w:bookmarkEnd w:id="257"/>
      <w:r>
        <w:rPr>
          <w:sz w:val="22"/>
          <w:szCs w:val="22"/>
          <w:u w:val="single"/>
        </w:rPr>
        <w:t xml:space="preserve"> and President</w:t>
      </w:r>
    </w:p>
    <w:p w:rsidR="00F32CF1" w:rsidRDefault="00D34FC0">
      <w:pPr>
        <w:pStyle w:val="BodyTextFirstIndent"/>
        <w:ind w:left="720"/>
        <w:rPr>
          <w:szCs w:val="22"/>
        </w:rPr>
      </w:pPr>
      <w:r>
        <w:rPr>
          <w:szCs w:val="22"/>
        </w:rPr>
        <w:t>.  The Chief Executive Officer and President, subject to the direction of the Board, shall have general supervision and con</w:t>
      </w:r>
      <w:r>
        <w:rPr>
          <w:szCs w:val="22"/>
        </w:rPr>
        <w:t>trol of the Company’s business.  Unless otherwise provided by the Board, he or she shall preside, when present, at all meetings of the Members.  Any action taken by the Chief Executive Officer, and the signature of the Chief Executive Officer on any agreem</w:t>
      </w:r>
      <w:r>
        <w:rPr>
          <w:szCs w:val="22"/>
        </w:rPr>
        <w:t>ent, contract, instrument or other document on behalf of the Company shall, with respect to any third-party, be sufficient to bind the Company and shall conclusively evidence the authority of the Chief Executive Officer and the Company with respect thereto</w:t>
      </w:r>
      <w:r>
        <w:rPr>
          <w:szCs w:val="22"/>
        </w:rPr>
        <w:t>.  The Chief Executive Officer and President shall initially be Paul Gladen.</w:t>
      </w:r>
    </w:p>
    <w:p w:rsidR="00F32CF1" w:rsidRDefault="00D34FC0">
      <w:pPr>
        <w:pStyle w:val="Heading3"/>
        <w:tabs>
          <w:tab w:val="clear" w:pos="2160"/>
          <w:tab w:val="num" w:pos="2880"/>
        </w:tabs>
        <w:ind w:left="720"/>
        <w:rPr>
          <w:vanish/>
          <w:sz w:val="22"/>
          <w:szCs w:val="22"/>
          <w:u w:val="single"/>
          <w:specVanish/>
        </w:rPr>
      </w:pPr>
      <w:bookmarkStart w:id="258" w:name="_Toc191905797"/>
      <w:r>
        <w:rPr>
          <w:sz w:val="22"/>
          <w:szCs w:val="22"/>
          <w:u w:val="single"/>
        </w:rPr>
        <w:t>Treasurer</w:t>
      </w:r>
      <w:bookmarkEnd w:id="258"/>
    </w:p>
    <w:p w:rsidR="00F32CF1" w:rsidRDefault="00D34FC0">
      <w:pPr>
        <w:pStyle w:val="BodyTextFirstIndent"/>
        <w:ind w:left="720"/>
        <w:rPr>
          <w:szCs w:val="22"/>
        </w:rPr>
      </w:pPr>
      <w:r>
        <w:rPr>
          <w:szCs w:val="22"/>
        </w:rPr>
        <w:t>.  The Treasurer shall have custody of all funds, securities, and valuable documents of the Company and shall have general charge of the financial affairs of the Company</w:t>
      </w:r>
      <w:r>
        <w:rPr>
          <w:szCs w:val="22"/>
        </w:rPr>
        <w:t>.  The Treasurer shall initially be Kurt Skrivseth.</w:t>
      </w:r>
    </w:p>
    <w:p w:rsidR="00F32CF1" w:rsidRDefault="00D34FC0">
      <w:pPr>
        <w:pStyle w:val="Heading3"/>
        <w:tabs>
          <w:tab w:val="clear" w:pos="2160"/>
          <w:tab w:val="num" w:pos="2880"/>
        </w:tabs>
        <w:ind w:left="720"/>
        <w:rPr>
          <w:vanish/>
          <w:sz w:val="22"/>
          <w:szCs w:val="22"/>
          <w:specVanish/>
        </w:rPr>
      </w:pPr>
      <w:bookmarkStart w:id="259" w:name="_Toc191905798"/>
      <w:r>
        <w:rPr>
          <w:sz w:val="22"/>
          <w:szCs w:val="22"/>
          <w:u w:val="single"/>
        </w:rPr>
        <w:t>Secretary; Assistant Secretaries</w:t>
      </w:r>
      <w:bookmarkEnd w:id="259"/>
    </w:p>
    <w:p w:rsidR="00F32CF1" w:rsidRDefault="00D34FC0">
      <w:pPr>
        <w:pStyle w:val="BodyTextFirstIndent"/>
        <w:ind w:left="720"/>
        <w:rPr>
          <w:szCs w:val="22"/>
          <w:u w:val="single"/>
        </w:rPr>
      </w:pPr>
      <w:r>
        <w:rPr>
          <w:szCs w:val="22"/>
        </w:rPr>
        <w:t>.  The Secretary shall record all the proceedings of the meetings of the Board in books kept for that purpose.  In his or her absence from any such meeting an Assistant Se</w:t>
      </w:r>
      <w:r>
        <w:rPr>
          <w:szCs w:val="22"/>
        </w:rPr>
        <w:t>cretary, or if there be none or he or she is absent, a temporary secretary chosen at the meeting, shall record the proceedings thereof.  The Secretary shall have such other duties and powers as may be designated from time to time by the Board, the Presiden</w:t>
      </w:r>
      <w:r>
        <w:rPr>
          <w:szCs w:val="22"/>
        </w:rPr>
        <w:t>t or the Chief Executive Officer.  The Secretary shall initially be Jennifer Stephens.</w:t>
      </w:r>
    </w:p>
    <w:p w:rsidR="00F32CF1" w:rsidRDefault="00D34FC0">
      <w:pPr>
        <w:pStyle w:val="Heading3"/>
        <w:tabs>
          <w:tab w:val="clear" w:pos="2160"/>
          <w:tab w:val="num" w:pos="2880"/>
        </w:tabs>
        <w:ind w:left="720"/>
        <w:rPr>
          <w:vanish/>
          <w:sz w:val="22"/>
          <w:szCs w:val="22"/>
          <w:u w:val="single"/>
          <w:specVanish/>
        </w:rPr>
      </w:pPr>
      <w:bookmarkStart w:id="260" w:name="_Toc191905799"/>
      <w:r>
        <w:rPr>
          <w:sz w:val="22"/>
          <w:szCs w:val="22"/>
          <w:u w:val="single"/>
        </w:rPr>
        <w:t>Other Powers and Duties</w:t>
      </w:r>
      <w:bookmarkEnd w:id="260"/>
    </w:p>
    <w:p w:rsidR="00F32CF1" w:rsidRDefault="00D34FC0">
      <w:pPr>
        <w:pStyle w:val="BodyTextFirstIndent"/>
        <w:ind w:left="720"/>
        <w:rPr>
          <w:szCs w:val="22"/>
        </w:rPr>
      </w:pPr>
      <w:r>
        <w:rPr>
          <w:szCs w:val="22"/>
        </w:rPr>
        <w:t>.  Subject to this Agreement, each officer of the Company shall have, in addition to the duties and powers specifically set forth in this Agreeme</w:t>
      </w:r>
      <w:r>
        <w:rPr>
          <w:szCs w:val="22"/>
        </w:rPr>
        <w:t xml:space="preserve">nt, such duties and powers as are customarily incident to his or her office, and such duties and powers as may be designated from time to time by the Board.  </w:t>
      </w:r>
    </w:p>
    <w:p w:rsidR="00F32CF1" w:rsidRDefault="00D34FC0">
      <w:pPr>
        <w:pStyle w:val="Heading2"/>
        <w:tabs>
          <w:tab w:val="clear" w:pos="1440"/>
          <w:tab w:val="num" w:pos="2160"/>
        </w:tabs>
        <w:ind w:left="720"/>
        <w:rPr>
          <w:vanish/>
          <w:sz w:val="22"/>
          <w:szCs w:val="22"/>
          <w:specVanish/>
        </w:rPr>
      </w:pPr>
      <w:bookmarkStart w:id="261" w:name="_Toc181806771"/>
      <w:bookmarkStart w:id="262" w:name="_Ref181818750"/>
      <w:bookmarkStart w:id="263" w:name="_Ref181819145"/>
      <w:bookmarkStart w:id="264" w:name="_Ref181819289"/>
      <w:bookmarkStart w:id="265" w:name="_Ref181819290"/>
      <w:bookmarkStart w:id="266" w:name="_Ref181819337"/>
      <w:bookmarkStart w:id="267" w:name="_Ref182214111"/>
      <w:bookmarkStart w:id="268" w:name="_Ref182214340"/>
      <w:bookmarkStart w:id="269" w:name="_Ref182843877"/>
      <w:bookmarkStart w:id="270" w:name="_Ref199333547"/>
      <w:bookmarkStart w:id="271" w:name="_Ref199659780"/>
      <w:bookmarkStart w:id="272" w:name="_Ref199757986"/>
      <w:bookmarkStart w:id="273" w:name="_Toc208341216"/>
      <w:bookmarkStart w:id="274" w:name="_Toc208925311"/>
      <w:bookmarkStart w:id="275" w:name="_Ref209869574"/>
      <w:bookmarkStart w:id="276" w:name="_Toc320277580"/>
      <w:bookmarkStart w:id="277" w:name="_Toc415122049"/>
      <w:bookmarkEnd w:id="248"/>
      <w:r>
        <w:rPr>
          <w:sz w:val="22"/>
          <w:szCs w:val="22"/>
        </w:rPr>
        <w:t>Certain Approval Rights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F32CF1" w:rsidRDefault="00D34FC0">
      <w:pPr>
        <w:pStyle w:val="HeadingBody2"/>
        <w:ind w:left="720"/>
        <w:rPr>
          <w:sz w:val="22"/>
          <w:szCs w:val="22"/>
        </w:rPr>
      </w:pPr>
      <w:r>
        <w:rPr>
          <w:sz w:val="22"/>
          <w:szCs w:val="22"/>
        </w:rPr>
        <w:t xml:space="preserve">.  Notwithstanding anything contained in this Agreement to the contrary, </w:t>
      </w:r>
      <w:r>
        <w:rPr>
          <w:sz w:val="22"/>
          <w:szCs w:val="22"/>
        </w:rPr>
        <w:t>without the prior written consent of the Requisite Members, the Company shall not directly, or indirectly, by amendment, merger, recapitalization, sale, consolidation or otherwise:</w:t>
      </w:r>
    </w:p>
    <w:p w:rsidR="00F32CF1" w:rsidRDefault="00D34FC0">
      <w:pPr>
        <w:pStyle w:val="Heading3"/>
        <w:tabs>
          <w:tab w:val="clear" w:pos="2160"/>
          <w:tab w:val="num" w:pos="2880"/>
        </w:tabs>
        <w:ind w:left="720"/>
        <w:rPr>
          <w:sz w:val="22"/>
          <w:szCs w:val="22"/>
        </w:rPr>
      </w:pPr>
      <w:bookmarkStart w:id="278" w:name="_Toc181806779"/>
      <w:r>
        <w:rPr>
          <w:sz w:val="22"/>
          <w:szCs w:val="22"/>
          <w:u w:val="single"/>
        </w:rPr>
        <w:t>Amendment of Organizational Documents</w:t>
      </w:r>
      <w:r>
        <w:rPr>
          <w:sz w:val="22"/>
          <w:szCs w:val="22"/>
        </w:rPr>
        <w:t>.  Amend or modify this Agreement or t</w:t>
      </w:r>
      <w:r>
        <w:rPr>
          <w:sz w:val="22"/>
          <w:szCs w:val="22"/>
        </w:rPr>
        <w:t>he Certificate of Formation or the Company’s form of existence in any manner.</w:t>
      </w:r>
      <w:bookmarkEnd w:id="278"/>
    </w:p>
    <w:p w:rsidR="00F32CF1" w:rsidRDefault="00D34FC0">
      <w:pPr>
        <w:pStyle w:val="Heading3"/>
        <w:tabs>
          <w:tab w:val="clear" w:pos="2160"/>
          <w:tab w:val="num" w:pos="2880"/>
        </w:tabs>
        <w:ind w:left="720"/>
        <w:rPr>
          <w:sz w:val="22"/>
          <w:szCs w:val="22"/>
        </w:rPr>
      </w:pPr>
      <w:bookmarkStart w:id="279" w:name="_Toc181806782"/>
      <w:r>
        <w:rPr>
          <w:sz w:val="22"/>
          <w:szCs w:val="22"/>
          <w:u w:val="single"/>
        </w:rPr>
        <w:t>Liquidation</w:t>
      </w:r>
      <w:r>
        <w:rPr>
          <w:sz w:val="22"/>
          <w:szCs w:val="22"/>
        </w:rPr>
        <w:t>.  Liquidate, dissolve, effect a recapitalization or reorganization in any form of transaction, commence a voluntary case under the U.S. bankruptcy code or any applica</w:t>
      </w:r>
      <w:r>
        <w:rPr>
          <w:sz w:val="22"/>
          <w:szCs w:val="22"/>
        </w:rPr>
        <w:t xml:space="preserve">ble bankruptcy, insolvency or other similar law now or hereafter in effect, consent to the entry of an order for relief in an involuntary case, or the conversion of an involuntary case to a voluntary case, under any such law, consent to the appointment of </w:t>
      </w:r>
      <w:r>
        <w:rPr>
          <w:sz w:val="22"/>
          <w:szCs w:val="22"/>
        </w:rPr>
        <w:t>or taking possession by a receiver, trustee or other custodian for all or a substantial part of its property, or make a general assignment for the benefit of creditors.</w:t>
      </w:r>
    </w:p>
    <w:p w:rsidR="00F32CF1" w:rsidRDefault="00D34FC0">
      <w:pPr>
        <w:pStyle w:val="Heading3"/>
        <w:tabs>
          <w:tab w:val="clear" w:pos="2160"/>
          <w:tab w:val="num" w:pos="2880"/>
        </w:tabs>
        <w:ind w:left="720"/>
        <w:rPr>
          <w:sz w:val="22"/>
          <w:szCs w:val="22"/>
        </w:rPr>
      </w:pPr>
      <w:bookmarkStart w:id="280" w:name="_Toc181806774"/>
      <w:bookmarkStart w:id="281" w:name="_Ref181820163"/>
      <w:bookmarkStart w:id="282" w:name="_Ref199333552"/>
      <w:r>
        <w:rPr>
          <w:sz w:val="22"/>
          <w:szCs w:val="22"/>
          <w:u w:val="single"/>
        </w:rPr>
        <w:t>IPO or Sale Transactions</w:t>
      </w:r>
      <w:r>
        <w:rPr>
          <w:sz w:val="22"/>
          <w:szCs w:val="22"/>
        </w:rPr>
        <w:t>.  Effect any IPO or any Sale Transaction.</w:t>
      </w:r>
      <w:bookmarkEnd w:id="280"/>
      <w:bookmarkEnd w:id="281"/>
      <w:bookmarkEnd w:id="282"/>
    </w:p>
    <w:bookmarkEnd w:id="279"/>
    <w:p w:rsidR="00F32CF1" w:rsidRDefault="00D34FC0">
      <w:pPr>
        <w:pStyle w:val="Heading3"/>
        <w:tabs>
          <w:tab w:val="clear" w:pos="2160"/>
          <w:tab w:val="num" w:pos="2880"/>
        </w:tabs>
        <w:ind w:left="720"/>
        <w:rPr>
          <w:sz w:val="22"/>
          <w:szCs w:val="22"/>
          <w:u w:val="single"/>
        </w:rPr>
      </w:pPr>
      <w:r>
        <w:rPr>
          <w:sz w:val="22"/>
          <w:szCs w:val="22"/>
          <w:u w:val="single"/>
        </w:rPr>
        <w:lastRenderedPageBreak/>
        <w:t xml:space="preserve">Actions relating to </w:t>
      </w:r>
      <w:r>
        <w:rPr>
          <w:sz w:val="22"/>
          <w:szCs w:val="22"/>
          <w:u w:val="single"/>
        </w:rPr>
        <w:t>the foregoing</w:t>
      </w:r>
      <w:r>
        <w:rPr>
          <w:sz w:val="22"/>
          <w:szCs w:val="22"/>
        </w:rPr>
        <w:t>.  Enter into any agreement or otherwise obligate the Company or any Subsidiary to do any of the foregoing.</w:t>
      </w:r>
    </w:p>
    <w:p w:rsidR="00F32CF1" w:rsidRDefault="00D34FC0">
      <w:pPr>
        <w:pStyle w:val="Heading2"/>
        <w:keepNext/>
        <w:tabs>
          <w:tab w:val="clear" w:pos="1440"/>
          <w:tab w:val="num" w:pos="2160"/>
        </w:tabs>
        <w:ind w:left="720"/>
        <w:rPr>
          <w:vanish/>
          <w:sz w:val="22"/>
          <w:szCs w:val="22"/>
          <w:specVanish/>
        </w:rPr>
      </w:pPr>
      <w:bookmarkStart w:id="283" w:name="_Ref199357723"/>
      <w:bookmarkStart w:id="284" w:name="_Toc208341217"/>
      <w:bookmarkStart w:id="285" w:name="_Toc208925312"/>
      <w:bookmarkStart w:id="286" w:name="_Toc320277581"/>
      <w:bookmarkStart w:id="287" w:name="_Toc181806787"/>
      <w:bookmarkStart w:id="288" w:name="_Ref181819693"/>
      <w:bookmarkStart w:id="289" w:name="_Ref182071529"/>
      <w:bookmarkStart w:id="290" w:name="_Ref182216706"/>
      <w:bookmarkStart w:id="291" w:name="_Ref182727436"/>
      <w:bookmarkStart w:id="292" w:name="_Ref182728762"/>
      <w:bookmarkStart w:id="293" w:name="_Toc415122050"/>
      <w:r>
        <w:rPr>
          <w:sz w:val="22"/>
          <w:szCs w:val="22"/>
        </w:rPr>
        <w:t>Conversion to Corporation; Registration</w:t>
      </w:r>
      <w:bookmarkEnd w:id="283"/>
      <w:bookmarkEnd w:id="284"/>
      <w:bookmarkEnd w:id="285"/>
      <w:bookmarkEnd w:id="286"/>
      <w:bookmarkEnd w:id="293"/>
    </w:p>
    <w:p w:rsidR="00F32CF1" w:rsidRDefault="00D34FC0">
      <w:pPr>
        <w:pStyle w:val="HeadingBody2"/>
        <w:ind w:left="720"/>
        <w:rPr>
          <w:sz w:val="22"/>
          <w:szCs w:val="22"/>
        </w:rPr>
      </w:pPr>
      <w:r>
        <w:rPr>
          <w:sz w:val="22"/>
          <w:szCs w:val="22"/>
        </w:rPr>
        <w:t>.</w:t>
      </w:r>
    </w:p>
    <w:p w:rsidR="00F32CF1" w:rsidRDefault="00D34FC0">
      <w:pPr>
        <w:pStyle w:val="Heading3"/>
        <w:tabs>
          <w:tab w:val="clear" w:pos="2160"/>
          <w:tab w:val="num" w:pos="2880"/>
        </w:tabs>
        <w:ind w:left="720"/>
        <w:rPr>
          <w:sz w:val="22"/>
          <w:szCs w:val="22"/>
        </w:rPr>
      </w:pPr>
      <w:bookmarkStart w:id="294" w:name="_Ref199759246"/>
      <w:r>
        <w:rPr>
          <w:sz w:val="22"/>
          <w:szCs w:val="22"/>
        </w:rPr>
        <w:t>In the event that at any time after the Effective Date the Board and the Requisite Members sh</w:t>
      </w:r>
      <w:r>
        <w:rPr>
          <w:sz w:val="22"/>
          <w:szCs w:val="22"/>
        </w:rPr>
        <w:t xml:space="preserve">all determine that it shall facilitate an offering of equity interests in the Company or a successor through an IPO or for any other purpose approved by the Board, in the Board’s sole discretion, then the Board shall have the power to cause the Company to </w:t>
      </w:r>
      <w:r>
        <w:rPr>
          <w:sz w:val="22"/>
          <w:szCs w:val="22"/>
        </w:rPr>
        <w:t>be reorganized as a corporation under the General Corporation Law of the State of Delaware (or such other state as is approved by the Board) by incorporation, merger, contribution or other permissible manner (a “</w:t>
      </w:r>
      <w:r>
        <w:rPr>
          <w:sz w:val="22"/>
          <w:szCs w:val="22"/>
          <w:u w:val="single"/>
        </w:rPr>
        <w:t>Conversion</w:t>
      </w:r>
      <w:r>
        <w:rPr>
          <w:sz w:val="22"/>
          <w:szCs w:val="22"/>
        </w:rPr>
        <w:t>”), and the Members shall cooperat</w:t>
      </w:r>
      <w:r>
        <w:rPr>
          <w:sz w:val="22"/>
          <w:szCs w:val="22"/>
        </w:rPr>
        <w:t>e in good faith to effectuate such Conversion and, if applicable, public offering, including without limitation, taking such actions as are necessary or appropriate to cause, including (i) dissolving the Company, creating one or more Subsidiaries of the ne</w:t>
      </w:r>
      <w:r>
        <w:rPr>
          <w:sz w:val="22"/>
          <w:szCs w:val="22"/>
        </w:rPr>
        <w:t>wly formed corporation and transferring to such Subsidiaries any or all of the assets of the Company (including by merger) or (ii) causing the Members to, and the Members agree to, exchange their Units for shares of the newly formed corporation.</w:t>
      </w:r>
      <w:bookmarkEnd w:id="294"/>
    </w:p>
    <w:p w:rsidR="00F32CF1" w:rsidRDefault="00D34FC0">
      <w:pPr>
        <w:pStyle w:val="Heading3"/>
        <w:tabs>
          <w:tab w:val="clear" w:pos="2160"/>
          <w:tab w:val="num" w:pos="2880"/>
        </w:tabs>
        <w:ind w:left="720"/>
        <w:rPr>
          <w:sz w:val="22"/>
          <w:szCs w:val="22"/>
        </w:rPr>
      </w:pPr>
      <w:bookmarkStart w:id="295" w:name="_DV_M194"/>
      <w:bookmarkStart w:id="296" w:name="_DV_M196"/>
      <w:bookmarkStart w:id="297" w:name="_Toc181806789"/>
      <w:bookmarkEnd w:id="295"/>
      <w:bookmarkEnd w:id="296"/>
      <w:r>
        <w:rPr>
          <w:sz w:val="22"/>
          <w:szCs w:val="22"/>
        </w:rPr>
        <w:t xml:space="preserve">The </w:t>
      </w:r>
      <w:r>
        <w:rPr>
          <w:sz w:val="22"/>
          <w:szCs w:val="22"/>
        </w:rPr>
        <w:t>Members shall receive, in exchange for their respective Units, shares of capital stock of such corporation or its Subsidiaries having the same relative economic interest and other rights and obligations in such corporation or its Subsidiaries as is set for</w:t>
      </w:r>
      <w:r>
        <w:rPr>
          <w:sz w:val="22"/>
          <w:szCs w:val="22"/>
        </w:rPr>
        <w:t>th in this Agreement, subject to any modifications deemed appropriate by the Board with the consent of the Requisite Members as a result of the conversion to corporation form.</w:t>
      </w:r>
      <w:bookmarkEnd w:id="297"/>
      <w:r>
        <w:rPr>
          <w:sz w:val="22"/>
          <w:szCs w:val="22"/>
        </w:rPr>
        <w:t xml:space="preserve">  Without limiting the generality of the foregoing, in the event of a transfer of</w:t>
      </w:r>
      <w:r>
        <w:rPr>
          <w:sz w:val="22"/>
          <w:szCs w:val="22"/>
        </w:rPr>
        <w:t xml:space="preserve"> the Units to a newly-formed corporation, the Members shall receive, in exchange for their Units, shares of capital stock of the corporation as if such transfer were a Deemed Liquidation Event in exchange for capital stock of such corporation and giving ef</w:t>
      </w:r>
      <w:r>
        <w:rPr>
          <w:sz w:val="22"/>
          <w:szCs w:val="22"/>
        </w:rPr>
        <w:t xml:space="preserve">fect to the terms of </w:t>
      </w:r>
      <w:r>
        <w:rPr>
          <w:sz w:val="22"/>
          <w:szCs w:val="22"/>
          <w:u w:val="single"/>
        </w:rPr>
        <w:t xml:space="preserve">Section </w:t>
      </w:r>
      <w:fldSimple w:instr=" REF _Ref182056413 \w \h  \* MERGEFORMAT ">
        <w:r>
          <w:rPr>
            <w:sz w:val="22"/>
            <w:szCs w:val="22"/>
            <w:u w:val="single"/>
          </w:rPr>
          <w:t>3.2</w:t>
        </w:r>
      </w:fldSimple>
      <w:r>
        <w:rPr>
          <w:sz w:val="22"/>
          <w:szCs w:val="22"/>
        </w:rPr>
        <w:t>.  In connection with any such Conversion</w:t>
      </w:r>
      <w:bookmarkStart w:id="298" w:name="_DV_M195"/>
      <w:bookmarkEnd w:id="298"/>
      <w:r>
        <w:rPr>
          <w:sz w:val="22"/>
          <w:szCs w:val="22"/>
        </w:rPr>
        <w:t>, such resulting corporation and the Members shall enter into a stockholder</w:t>
      </w:r>
      <w:r>
        <w:rPr>
          <w:sz w:val="22"/>
          <w:szCs w:val="22"/>
        </w:rPr>
        <w:t>s’ agreement providing for such terms and conditions as are necessary for the provisions of this Agreement to continue to apply to such resulting corporation, the stockholders of such resulting corporation and the capital stock of such resulting corporatio</w:t>
      </w:r>
      <w:r>
        <w:rPr>
          <w:sz w:val="22"/>
          <w:szCs w:val="22"/>
        </w:rPr>
        <w:t xml:space="preserve">n, including, but not limited to, an agreement to vote all shares of capital stock held by such stockholders to elect the board of directors of such resulting corporation in accordance with the substance of </w:t>
      </w:r>
      <w:r>
        <w:rPr>
          <w:sz w:val="22"/>
          <w:szCs w:val="22"/>
          <w:u w:val="single"/>
        </w:rPr>
        <w:t>Section </w:t>
      </w:r>
      <w:fldSimple w:instr=" REF _Ref181819544 \w \h  \* MERGEFORMAT ">
        <w:r>
          <w:rPr>
            <w:sz w:val="22"/>
            <w:szCs w:val="22"/>
            <w:u w:val="single"/>
          </w:rPr>
          <w:t>5.1</w:t>
        </w:r>
      </w:fldSimple>
      <w:r>
        <w:rPr>
          <w:sz w:val="22"/>
          <w:szCs w:val="22"/>
        </w:rPr>
        <w:t>, subject to such changes as deemed appropriate by the Board.</w:t>
      </w:r>
    </w:p>
    <w:p w:rsidR="00F32CF1" w:rsidRDefault="00D34FC0">
      <w:pPr>
        <w:pStyle w:val="Heading3"/>
        <w:tabs>
          <w:tab w:val="clear" w:pos="2160"/>
          <w:tab w:val="num" w:pos="2880"/>
        </w:tabs>
        <w:ind w:left="720"/>
        <w:rPr>
          <w:sz w:val="22"/>
          <w:szCs w:val="22"/>
        </w:rPr>
      </w:pPr>
      <w:r>
        <w:rPr>
          <w:sz w:val="22"/>
          <w:szCs w:val="22"/>
        </w:rPr>
        <w:t>The Members hereby agree to cause any such Conversion to be structured, to the extent reasonably achievable, to maximize the</w:t>
      </w:r>
      <w:r>
        <w:rPr>
          <w:sz w:val="22"/>
          <w:szCs w:val="22"/>
        </w:rPr>
        <w:t xml:space="preserve"> ability of the Members to aggregate (or “tack”) the period during which they hold their Units together with the period during which they hold shares of capital stock of the resulting corporation for purposes of the United States securities laws, including</w:t>
      </w:r>
      <w:r>
        <w:rPr>
          <w:sz w:val="22"/>
          <w:szCs w:val="22"/>
        </w:rPr>
        <w:t xml:space="preserve"> Rule 144 under the Securities Act.</w:t>
      </w:r>
    </w:p>
    <w:p w:rsidR="00F32CF1" w:rsidRDefault="00D34FC0">
      <w:pPr>
        <w:pStyle w:val="Heading2"/>
        <w:tabs>
          <w:tab w:val="clear" w:pos="1440"/>
          <w:tab w:val="num" w:pos="2160"/>
        </w:tabs>
        <w:ind w:left="720"/>
        <w:rPr>
          <w:vanish/>
          <w:sz w:val="22"/>
          <w:szCs w:val="22"/>
          <w:specVanish/>
        </w:rPr>
      </w:pPr>
      <w:bookmarkStart w:id="299" w:name="_Ref208313954"/>
      <w:bookmarkStart w:id="300" w:name="_Toc208341219"/>
      <w:bookmarkStart w:id="301" w:name="_Toc208925313"/>
      <w:bookmarkStart w:id="302" w:name="_Toc320277582"/>
      <w:bookmarkStart w:id="303" w:name="_Toc415122051"/>
      <w:bookmarkEnd w:id="287"/>
      <w:bookmarkEnd w:id="288"/>
      <w:bookmarkEnd w:id="289"/>
      <w:bookmarkEnd w:id="290"/>
      <w:bookmarkEnd w:id="291"/>
      <w:bookmarkEnd w:id="292"/>
      <w:r>
        <w:rPr>
          <w:sz w:val="22"/>
          <w:szCs w:val="22"/>
        </w:rPr>
        <w:t>Market Stand-Off</w:t>
      </w:r>
      <w:bookmarkEnd w:id="299"/>
      <w:bookmarkEnd w:id="300"/>
      <w:bookmarkEnd w:id="301"/>
      <w:bookmarkEnd w:id="302"/>
      <w:bookmarkEnd w:id="303"/>
    </w:p>
    <w:p w:rsidR="00F32CF1" w:rsidRDefault="00D34FC0">
      <w:pPr>
        <w:ind w:left="720"/>
        <w:jc w:val="both"/>
        <w:rPr>
          <w:sz w:val="22"/>
          <w:szCs w:val="22"/>
        </w:rPr>
      </w:pPr>
      <w:r>
        <w:rPr>
          <w:sz w:val="22"/>
          <w:szCs w:val="22"/>
        </w:rPr>
        <w:t xml:space="preserve">.  </w:t>
      </w:r>
      <w:bookmarkStart w:id="304" w:name="_Ref199758395"/>
      <w:r>
        <w:rPr>
          <w:sz w:val="22"/>
          <w:szCs w:val="22"/>
        </w:rPr>
        <w:t>Each Member hereby agrees that it will not, without the prior written consent of the managing underwriter, during the period commencing on the date of the final prospectus relating to an IPO and endin</w:t>
      </w:r>
      <w:r>
        <w:rPr>
          <w:sz w:val="22"/>
          <w:szCs w:val="22"/>
        </w:rPr>
        <w:t xml:space="preserve">g on the date specified by the Company or its successor and the managing underwriter (such period not to exceed one hundred eighty (180) days, </w:t>
      </w:r>
      <w:r>
        <w:rPr>
          <w:rStyle w:val="DeltaViewInsertion"/>
          <w:color w:val="auto"/>
          <w:w w:val="0"/>
          <w:sz w:val="22"/>
          <w:szCs w:val="22"/>
          <w:u w:val="none"/>
        </w:rPr>
        <w:t xml:space="preserve">which period may be extended upon the request of the managing underwriter, to the extent required by any </w:t>
      </w:r>
      <w:r>
        <w:rPr>
          <w:sz w:val="22"/>
          <w:szCs w:val="22"/>
        </w:rPr>
        <w:t>Financia</w:t>
      </w:r>
      <w:r>
        <w:rPr>
          <w:sz w:val="22"/>
          <w:szCs w:val="22"/>
        </w:rPr>
        <w:t>l Industry Regulatory Authority</w:t>
      </w:r>
      <w:r>
        <w:rPr>
          <w:rStyle w:val="DeltaViewInsertion"/>
          <w:color w:val="auto"/>
          <w:w w:val="0"/>
          <w:sz w:val="22"/>
          <w:szCs w:val="22"/>
          <w:u w:val="none"/>
        </w:rPr>
        <w:t xml:space="preserve"> rules, for an additional period of up to fifteen (15) days if the Company issues or proposes to issue an earnings or other public release within fifteen (15) days of the expiration of the 180-day lockup period)</w:t>
      </w:r>
      <w:r>
        <w:rPr>
          <w:sz w:val="22"/>
          <w:szCs w:val="22"/>
        </w:rPr>
        <w:t>, (i) lend, of</w:t>
      </w:r>
      <w:r>
        <w:rPr>
          <w:sz w:val="22"/>
          <w:szCs w:val="22"/>
        </w:rPr>
        <w:t xml:space="preserve">fer, pledge, sell, contract to sell, sell any option or contract to purchase, purchase any option or contract to sell, grant any option, right or warrant to purchase, or otherwise transfer or dispose of, directly or </w:t>
      </w:r>
      <w:r>
        <w:rPr>
          <w:sz w:val="22"/>
          <w:szCs w:val="22"/>
        </w:rPr>
        <w:lastRenderedPageBreak/>
        <w:t xml:space="preserve">indirectly, any shares of capital stock </w:t>
      </w:r>
      <w:r>
        <w:rPr>
          <w:sz w:val="22"/>
          <w:szCs w:val="22"/>
        </w:rPr>
        <w:t>of the Company or its successor or any securities convertible into or exercisable or exchangeable for such capital stock held immediately prior to the effectiveness of the registration statement for such offering, or (ii) enter into any swap or other arran</w:t>
      </w:r>
      <w:r>
        <w:rPr>
          <w:sz w:val="22"/>
          <w:szCs w:val="22"/>
        </w:rPr>
        <w:t>gement that transfers to another, in whole or in part, any of the economic consequences of ownership of such capital stock, whether any such transaction described in clause (i) or (ii) above is to be settled by delivery of capital stock or other securities</w:t>
      </w:r>
      <w:r>
        <w:rPr>
          <w:sz w:val="22"/>
          <w:szCs w:val="22"/>
        </w:rPr>
        <w:t>, in cash or otherwise (the “</w:t>
      </w:r>
      <w:r>
        <w:rPr>
          <w:sz w:val="22"/>
          <w:szCs w:val="22"/>
          <w:u w:val="single"/>
        </w:rPr>
        <w:t>Market Stand</w:t>
      </w:r>
      <w:r>
        <w:rPr>
          <w:sz w:val="22"/>
          <w:szCs w:val="22"/>
          <w:u w:val="single"/>
        </w:rPr>
        <w:noBreakHyphen/>
        <w:t>Off</w:t>
      </w:r>
      <w:r>
        <w:rPr>
          <w:sz w:val="22"/>
          <w:szCs w:val="22"/>
        </w:rPr>
        <w:t xml:space="preserve">”).  The foregoing provisions of this </w:t>
      </w:r>
      <w:r>
        <w:rPr>
          <w:sz w:val="22"/>
          <w:szCs w:val="22"/>
          <w:u w:val="single"/>
        </w:rPr>
        <w:t>Section </w:t>
      </w:r>
      <w:fldSimple w:instr=" REF _Ref208313954 \r \h  \* MERGEFORMAT ">
        <w:r>
          <w:rPr>
            <w:sz w:val="22"/>
            <w:szCs w:val="22"/>
            <w:u w:val="single"/>
          </w:rPr>
          <w:t>5.5</w:t>
        </w:r>
      </w:fldSimple>
      <w:r>
        <w:rPr>
          <w:sz w:val="22"/>
          <w:szCs w:val="22"/>
        </w:rPr>
        <w:t xml:space="preserve"> shall apply only to the IPO, shall not apply to the s</w:t>
      </w:r>
      <w:r>
        <w:rPr>
          <w:sz w:val="22"/>
          <w:szCs w:val="22"/>
        </w:rPr>
        <w:t>ale of any shares to an underwriter pursuant to an underwriting agreement, and shall only be applicable to the Members if all officers, directors and significant stockholders (as determined by the underwriter of the IPO) of the Company or its successor ent</w:t>
      </w:r>
      <w:r>
        <w:rPr>
          <w:sz w:val="22"/>
          <w:szCs w:val="22"/>
        </w:rPr>
        <w:t>er into similar agreements.  The underwriters in connection with the IPO are intended third</w:t>
      </w:r>
      <w:r>
        <w:rPr>
          <w:sz w:val="22"/>
          <w:szCs w:val="22"/>
        </w:rPr>
        <w:noBreakHyphen/>
        <w:t xml:space="preserve">party beneficiaries of this </w:t>
      </w:r>
      <w:r>
        <w:rPr>
          <w:sz w:val="22"/>
          <w:szCs w:val="22"/>
          <w:u w:val="single"/>
        </w:rPr>
        <w:t>Section </w:t>
      </w:r>
      <w:fldSimple w:instr=" REF _Ref208313954 \r \h  \* MERGEFORMAT ">
        <w:r>
          <w:rPr>
            <w:sz w:val="22"/>
            <w:szCs w:val="22"/>
            <w:u w:val="single"/>
          </w:rPr>
          <w:t>5.5</w:t>
        </w:r>
      </w:fldSimple>
      <w:r>
        <w:rPr>
          <w:sz w:val="22"/>
          <w:szCs w:val="22"/>
        </w:rPr>
        <w:t xml:space="preserve"> and shall have </w:t>
      </w:r>
      <w:r>
        <w:rPr>
          <w:sz w:val="22"/>
          <w:szCs w:val="22"/>
        </w:rPr>
        <w:t xml:space="preserve">the right, power and authority to enforce the provisions hereof as though they were a party hereto.  Each Member further agrees to execute such agreements as may be reasonably requested by the underwriters in the IPO that are consistent with this </w:t>
      </w:r>
      <w:r>
        <w:rPr>
          <w:sz w:val="22"/>
          <w:szCs w:val="22"/>
          <w:u w:val="single"/>
        </w:rPr>
        <w:t>Section </w:t>
      </w:r>
      <w:fldSimple w:instr=" REF _Ref208313954 \r \h  \* MERGEFORMAT ">
        <w:r>
          <w:rPr>
            <w:sz w:val="22"/>
            <w:szCs w:val="22"/>
            <w:u w:val="single"/>
          </w:rPr>
          <w:t>5.5</w:t>
        </w:r>
      </w:fldSimple>
      <w:r>
        <w:rPr>
          <w:sz w:val="22"/>
          <w:szCs w:val="22"/>
        </w:rPr>
        <w:t xml:space="preserve"> or that are necessary to give further effect thereto.  A</w:t>
      </w:r>
      <w:r>
        <w:rPr>
          <w:snapToGrid w:val="0"/>
          <w:sz w:val="22"/>
          <w:szCs w:val="22"/>
        </w:rPr>
        <w:t>ny discretionary waiver or termination of the restrictions of any or all of such agreemen</w:t>
      </w:r>
      <w:r>
        <w:rPr>
          <w:snapToGrid w:val="0"/>
          <w:sz w:val="22"/>
          <w:szCs w:val="22"/>
        </w:rPr>
        <w:t xml:space="preserve">ts by the Company or the underwriters shall apply to all Members subject to such agreements pro rata based on the number of shares subject to such agreements.  </w:t>
      </w:r>
      <w:r>
        <w:rPr>
          <w:sz w:val="22"/>
          <w:szCs w:val="22"/>
        </w:rPr>
        <w:t>In order to enforce the foregoing covenant, the Company or its successor may impose stop</w:t>
      </w:r>
      <w:r>
        <w:rPr>
          <w:sz w:val="22"/>
          <w:szCs w:val="22"/>
        </w:rPr>
        <w:noBreakHyphen/>
        <w:t>transfe</w:t>
      </w:r>
      <w:r>
        <w:rPr>
          <w:sz w:val="22"/>
          <w:szCs w:val="22"/>
        </w:rPr>
        <w:t>r instructions with respect to the common stock of each Member (and the shares or securities of every other person subject to the foregoing restriction) until the end of such period.</w:t>
      </w:r>
      <w:bookmarkEnd w:id="304"/>
    </w:p>
    <w:p w:rsidR="00F32CF1" w:rsidRDefault="00D34FC0">
      <w:pPr>
        <w:pStyle w:val="Heading1"/>
        <w:ind w:left="720"/>
        <w:rPr>
          <w:sz w:val="22"/>
          <w:szCs w:val="22"/>
        </w:rPr>
      </w:pPr>
      <w:bookmarkStart w:id="305" w:name="_Toc208341220"/>
      <w:bookmarkStart w:id="306" w:name="_Toc208341222"/>
      <w:bookmarkEnd w:id="305"/>
      <w:r>
        <w:rPr>
          <w:sz w:val="22"/>
          <w:szCs w:val="22"/>
        </w:rPr>
        <w:br/>
      </w:r>
      <w:r>
        <w:rPr>
          <w:sz w:val="22"/>
          <w:szCs w:val="22"/>
        </w:rPr>
        <w:br/>
      </w:r>
      <w:bookmarkStart w:id="307" w:name="_Toc181806477"/>
      <w:bookmarkStart w:id="308" w:name="_Toc181806570"/>
      <w:bookmarkStart w:id="309" w:name="_Toc181806837"/>
      <w:bookmarkStart w:id="310" w:name="_Ref181819619"/>
      <w:bookmarkStart w:id="311" w:name="_Ref181819744"/>
      <w:bookmarkStart w:id="312" w:name="_Ref181820459"/>
      <w:bookmarkStart w:id="313" w:name="_Ref182290099"/>
      <w:bookmarkStart w:id="314" w:name="_Ref182290124"/>
      <w:bookmarkStart w:id="315" w:name="_Ref199667898"/>
      <w:bookmarkStart w:id="316" w:name="_Toc208925314"/>
      <w:bookmarkStart w:id="317" w:name="_Toc320277583"/>
      <w:bookmarkStart w:id="318" w:name="_Toc415122052"/>
      <w:r>
        <w:rPr>
          <w:sz w:val="22"/>
          <w:szCs w:val="22"/>
        </w:rPr>
        <w:t>TRANSFER OF INTERESTS</w:t>
      </w:r>
      <w:bookmarkEnd w:id="306"/>
      <w:bookmarkEnd w:id="307"/>
      <w:bookmarkEnd w:id="308"/>
      <w:bookmarkEnd w:id="309"/>
      <w:bookmarkEnd w:id="310"/>
      <w:bookmarkEnd w:id="311"/>
      <w:bookmarkEnd w:id="312"/>
      <w:bookmarkEnd w:id="313"/>
      <w:bookmarkEnd w:id="314"/>
      <w:bookmarkEnd w:id="315"/>
      <w:bookmarkEnd w:id="316"/>
      <w:bookmarkEnd w:id="317"/>
      <w:bookmarkEnd w:id="318"/>
    </w:p>
    <w:p w:rsidR="00F32CF1" w:rsidRDefault="00D34FC0">
      <w:pPr>
        <w:pStyle w:val="Heading2"/>
        <w:tabs>
          <w:tab w:val="clear" w:pos="1440"/>
          <w:tab w:val="num" w:pos="2160"/>
        </w:tabs>
        <w:ind w:left="720"/>
        <w:rPr>
          <w:vanish/>
          <w:sz w:val="22"/>
          <w:szCs w:val="22"/>
          <w:specVanish/>
        </w:rPr>
      </w:pPr>
      <w:bookmarkStart w:id="319" w:name="_Toc181806838"/>
      <w:bookmarkStart w:id="320" w:name="_Toc208341223"/>
      <w:bookmarkStart w:id="321" w:name="_Toc208925315"/>
      <w:bookmarkStart w:id="322" w:name="_Toc320277584"/>
      <w:bookmarkStart w:id="323" w:name="_Toc415122053"/>
      <w:r>
        <w:rPr>
          <w:sz w:val="22"/>
          <w:szCs w:val="22"/>
        </w:rPr>
        <w:t>In General</w:t>
      </w:r>
      <w:bookmarkEnd w:id="319"/>
      <w:bookmarkEnd w:id="320"/>
      <w:bookmarkEnd w:id="321"/>
      <w:bookmarkEnd w:id="322"/>
      <w:bookmarkEnd w:id="323"/>
    </w:p>
    <w:p w:rsidR="00F32CF1" w:rsidRDefault="00D34FC0">
      <w:pPr>
        <w:pStyle w:val="HeadingBody2"/>
        <w:ind w:left="720"/>
        <w:rPr>
          <w:sz w:val="22"/>
          <w:szCs w:val="22"/>
        </w:rPr>
      </w:pPr>
      <w:r>
        <w:rPr>
          <w:sz w:val="22"/>
          <w:szCs w:val="22"/>
        </w:rPr>
        <w:t>.  Except as otherwise set forth in th</w:t>
      </w:r>
      <w:r>
        <w:rPr>
          <w:sz w:val="22"/>
          <w:szCs w:val="22"/>
        </w:rPr>
        <w:t xml:space="preserve">is </w:t>
      </w:r>
      <w:fldSimple w:instr=" REF _Ref182290099 \r \h  \* MERGEFORMAT ">
        <w:r>
          <w:rPr>
            <w:sz w:val="22"/>
            <w:szCs w:val="22"/>
            <w:u w:val="single"/>
          </w:rPr>
          <w:t>Article VI</w:t>
        </w:r>
      </w:fldSimple>
      <w:r>
        <w:rPr>
          <w:sz w:val="22"/>
          <w:szCs w:val="22"/>
        </w:rPr>
        <w:t xml:space="preserve">, a Member may not effect a Transfer of all or any portion of its Units, unless such Transfer complies with the applicable provisions </w:t>
      </w:r>
      <w:r>
        <w:rPr>
          <w:sz w:val="22"/>
          <w:szCs w:val="22"/>
        </w:rPr>
        <w:t xml:space="preserve">of this </w:t>
      </w:r>
      <w:fldSimple w:instr=" REF _Ref181819619 \w \h  \* MERGEFORMAT ">
        <w:r>
          <w:rPr>
            <w:sz w:val="22"/>
            <w:szCs w:val="22"/>
            <w:u w:val="single"/>
          </w:rPr>
          <w:t>Article VI</w:t>
        </w:r>
      </w:fldSimple>
      <w:r>
        <w:rPr>
          <w:sz w:val="22"/>
          <w:szCs w:val="22"/>
        </w:rPr>
        <w:t xml:space="preserve">.  Any Transfer that does not comply with this </w:t>
      </w:r>
      <w:fldSimple w:instr=" REF _Ref181819619 \w \h  \* MERGEFORMAT ">
        <w:r>
          <w:rPr>
            <w:sz w:val="22"/>
            <w:szCs w:val="22"/>
            <w:u w:val="single"/>
          </w:rPr>
          <w:t>Article VI</w:t>
        </w:r>
      </w:fldSimple>
      <w:r>
        <w:rPr>
          <w:sz w:val="22"/>
          <w:szCs w:val="22"/>
        </w:rPr>
        <w:t xml:space="preserve"> shall be void ab initio and of no force or effect.  The terms and conditions on this </w:t>
      </w:r>
      <w:fldSimple w:instr=" REF _Ref181819619 \w \h  \* MERGEFORMAT ">
        <w:r>
          <w:rPr>
            <w:sz w:val="22"/>
            <w:szCs w:val="22"/>
            <w:u w:val="single"/>
          </w:rPr>
          <w:t>Article VI</w:t>
        </w:r>
      </w:fldSimple>
      <w:r>
        <w:rPr>
          <w:sz w:val="22"/>
          <w:szCs w:val="22"/>
        </w:rPr>
        <w:t xml:space="preserve"> shall terminate and be of no further force or effect immediately before consummation of an IPO or a Deemed Liquidation Event.</w:t>
      </w:r>
    </w:p>
    <w:p w:rsidR="00F32CF1" w:rsidRDefault="00D34FC0">
      <w:pPr>
        <w:pStyle w:val="Heading2"/>
        <w:keepNext/>
        <w:tabs>
          <w:tab w:val="clear" w:pos="1440"/>
          <w:tab w:val="num" w:pos="2160"/>
        </w:tabs>
        <w:ind w:left="720"/>
        <w:rPr>
          <w:vanish/>
          <w:sz w:val="22"/>
          <w:szCs w:val="22"/>
          <w:specVanish/>
        </w:rPr>
      </w:pPr>
      <w:bookmarkStart w:id="324" w:name="_Toc181806839"/>
      <w:bookmarkStart w:id="325" w:name="_Ref181819798"/>
      <w:bookmarkStart w:id="326" w:name="_Ref181819843"/>
      <w:bookmarkStart w:id="327" w:name="_Toc208341224"/>
      <w:bookmarkStart w:id="328" w:name="_Toc208925316"/>
      <w:bookmarkStart w:id="329" w:name="_Toc320277585"/>
      <w:bookmarkStart w:id="330" w:name="_Toc415122054"/>
      <w:r>
        <w:rPr>
          <w:sz w:val="22"/>
          <w:szCs w:val="22"/>
        </w:rPr>
        <w:t xml:space="preserve">Limited Exception For Transfers of </w:t>
      </w:r>
      <w:bookmarkEnd w:id="324"/>
      <w:bookmarkEnd w:id="325"/>
      <w:bookmarkEnd w:id="326"/>
      <w:r>
        <w:rPr>
          <w:sz w:val="22"/>
          <w:szCs w:val="22"/>
        </w:rPr>
        <w:t>Units</w:t>
      </w:r>
      <w:bookmarkEnd w:id="327"/>
      <w:bookmarkEnd w:id="328"/>
      <w:bookmarkEnd w:id="329"/>
      <w:bookmarkEnd w:id="330"/>
    </w:p>
    <w:p w:rsidR="00F32CF1" w:rsidRDefault="00D34FC0">
      <w:pPr>
        <w:pStyle w:val="HeadingBody2"/>
        <w:ind w:left="720"/>
        <w:rPr>
          <w:sz w:val="22"/>
          <w:szCs w:val="22"/>
        </w:rPr>
      </w:pPr>
      <w:r>
        <w:rPr>
          <w:sz w:val="22"/>
          <w:szCs w:val="22"/>
        </w:rPr>
        <w:t>.</w:t>
      </w:r>
    </w:p>
    <w:p w:rsidR="00F32CF1" w:rsidRDefault="00D34FC0">
      <w:pPr>
        <w:pStyle w:val="Heading3"/>
        <w:tabs>
          <w:tab w:val="clear" w:pos="2160"/>
          <w:tab w:val="num" w:pos="2880"/>
        </w:tabs>
        <w:ind w:left="720"/>
        <w:rPr>
          <w:sz w:val="22"/>
          <w:szCs w:val="22"/>
        </w:rPr>
      </w:pPr>
      <w:bookmarkStart w:id="331" w:name="_Toc181806841"/>
      <w:bookmarkStart w:id="332" w:name="_Ref181819708"/>
      <w:bookmarkStart w:id="333" w:name="_Ref208663793"/>
      <w:r>
        <w:rPr>
          <w:sz w:val="22"/>
          <w:szCs w:val="22"/>
          <w:u w:val="single"/>
        </w:rPr>
        <w:t>Certain Permitted Transfers</w:t>
      </w:r>
      <w:r>
        <w:rPr>
          <w:sz w:val="22"/>
          <w:szCs w:val="22"/>
        </w:rPr>
        <w:t xml:space="preserve">.  Subject to any other restrictions contained </w:t>
      </w:r>
      <w:r>
        <w:rPr>
          <w:sz w:val="22"/>
          <w:szCs w:val="22"/>
        </w:rPr>
        <w:t xml:space="preserve">in any agreement between the Company and such Member, each Member may effect a Voluntary Transfer to one or more Permitted Transferees of all or a portion of the Units owned by such Member; </w:t>
      </w:r>
      <w:r>
        <w:rPr>
          <w:sz w:val="22"/>
          <w:szCs w:val="22"/>
          <w:u w:val="single"/>
        </w:rPr>
        <w:t>provided</w:t>
      </w:r>
      <w:r>
        <w:rPr>
          <w:sz w:val="22"/>
          <w:szCs w:val="22"/>
        </w:rPr>
        <w:t xml:space="preserve"> that in each case the Permitted Transferee shall have bec</w:t>
      </w:r>
      <w:r>
        <w:rPr>
          <w:sz w:val="22"/>
          <w:szCs w:val="22"/>
        </w:rPr>
        <w:t xml:space="preserve">ome a Member in accordance with </w:t>
      </w:r>
      <w:r>
        <w:rPr>
          <w:sz w:val="22"/>
          <w:szCs w:val="22"/>
          <w:u w:val="single"/>
        </w:rPr>
        <w:t>Section </w:t>
      </w:r>
      <w:fldSimple w:instr=" REF _Ref181819732 \w \h  \* MERGEFORMAT ">
        <w:r>
          <w:rPr>
            <w:sz w:val="22"/>
            <w:szCs w:val="22"/>
            <w:u w:val="single"/>
          </w:rPr>
          <w:t>6.3</w:t>
        </w:r>
      </w:fldSimple>
      <w:r>
        <w:rPr>
          <w:sz w:val="22"/>
          <w:szCs w:val="22"/>
        </w:rPr>
        <w:t xml:space="preserve"> and all Units so Transferred shall continue to be subject to all provisions of this Agreement as if suc</w:t>
      </w:r>
      <w:r>
        <w:rPr>
          <w:sz w:val="22"/>
          <w:szCs w:val="22"/>
        </w:rPr>
        <w:t xml:space="preserve">h Units were still held by such Member; and </w:t>
      </w:r>
      <w:r>
        <w:rPr>
          <w:sz w:val="22"/>
          <w:szCs w:val="22"/>
          <w:u w:val="single"/>
        </w:rPr>
        <w:t>provided</w:t>
      </w:r>
      <w:r>
        <w:rPr>
          <w:sz w:val="22"/>
          <w:szCs w:val="22"/>
        </w:rPr>
        <w:t xml:space="preserve"> </w:t>
      </w:r>
      <w:r>
        <w:rPr>
          <w:sz w:val="22"/>
          <w:szCs w:val="22"/>
          <w:u w:val="single"/>
        </w:rPr>
        <w:t>further</w:t>
      </w:r>
      <w:r>
        <w:rPr>
          <w:sz w:val="22"/>
          <w:szCs w:val="22"/>
        </w:rPr>
        <w:t xml:space="preserve">, that no further Transfer shall thereafter be permitted hereunder except (i) by the Permitted Transferee back to the transferring Member or (ii) to another Permitted Transferee of such Member in </w:t>
      </w:r>
      <w:r>
        <w:rPr>
          <w:sz w:val="22"/>
          <w:szCs w:val="22"/>
        </w:rPr>
        <w:t xml:space="preserve">compliance with this </w:t>
      </w:r>
      <w:fldSimple w:instr=" REF _Ref181819744 \w \h  \* MERGEFORMAT ">
        <w:r>
          <w:rPr>
            <w:sz w:val="22"/>
            <w:szCs w:val="22"/>
            <w:u w:val="single"/>
          </w:rPr>
          <w:t>Article VI</w:t>
        </w:r>
      </w:fldSimple>
      <w:r>
        <w:rPr>
          <w:sz w:val="22"/>
          <w:szCs w:val="22"/>
        </w:rPr>
        <w:t>.</w:t>
      </w:r>
      <w:bookmarkEnd w:id="331"/>
      <w:bookmarkEnd w:id="332"/>
      <w:r>
        <w:rPr>
          <w:sz w:val="22"/>
          <w:szCs w:val="22"/>
        </w:rPr>
        <w:t xml:space="preserve">  </w:t>
      </w:r>
      <w:bookmarkEnd w:id="333"/>
    </w:p>
    <w:p w:rsidR="00F32CF1" w:rsidRDefault="00D34FC0">
      <w:pPr>
        <w:pStyle w:val="Heading3"/>
        <w:tabs>
          <w:tab w:val="clear" w:pos="2160"/>
          <w:tab w:val="num" w:pos="2880"/>
        </w:tabs>
        <w:ind w:left="720"/>
        <w:rPr>
          <w:sz w:val="22"/>
          <w:szCs w:val="22"/>
        </w:rPr>
      </w:pPr>
      <w:bookmarkStart w:id="334" w:name="_Ref199333807"/>
      <w:bookmarkStart w:id="335" w:name="_Toc181806842"/>
      <w:r>
        <w:rPr>
          <w:sz w:val="22"/>
          <w:szCs w:val="22"/>
          <w:u w:val="single"/>
        </w:rPr>
        <w:t>Right of First Refusal</w:t>
      </w:r>
      <w:r>
        <w:rPr>
          <w:sz w:val="22"/>
          <w:szCs w:val="22"/>
        </w:rPr>
        <w:t>.  Each Member agrees that at least thirty (30) days prior to making any Voluntary Transfe</w:t>
      </w:r>
      <w:r>
        <w:rPr>
          <w:sz w:val="22"/>
          <w:szCs w:val="22"/>
        </w:rPr>
        <w:t xml:space="preserve">r of any Units (other than Transfers effected pursuant to </w:t>
      </w:r>
      <w:r>
        <w:rPr>
          <w:sz w:val="22"/>
          <w:szCs w:val="22"/>
          <w:u w:val="single"/>
        </w:rPr>
        <w:t xml:space="preserve">Section </w:t>
      </w:r>
      <w:fldSimple w:instr=" REF _Ref208663793 \w \h  \* MERGEFORMAT ">
        <w:r>
          <w:rPr>
            <w:sz w:val="22"/>
            <w:szCs w:val="22"/>
            <w:u w:val="single"/>
          </w:rPr>
          <w:t>6.2(a)</w:t>
        </w:r>
      </w:fldSimple>
      <w:r>
        <w:rPr>
          <w:sz w:val="22"/>
          <w:szCs w:val="22"/>
        </w:rPr>
        <w:t>, Transfers in connection with a Sale Transaction and the forfeiture or repu</w:t>
      </w:r>
      <w:r>
        <w:rPr>
          <w:sz w:val="22"/>
          <w:szCs w:val="22"/>
        </w:rPr>
        <w:t xml:space="preserve">rchase of unvested Units by the Company in connection with the termination of the holder’s employment or other service relationship with the Company), the Member proposing to effect a Voluntary </w:t>
      </w:r>
      <w:r>
        <w:rPr>
          <w:sz w:val="22"/>
          <w:szCs w:val="22"/>
        </w:rPr>
        <w:lastRenderedPageBreak/>
        <w:t>Transfer (a “</w:t>
      </w:r>
      <w:r>
        <w:rPr>
          <w:sz w:val="22"/>
          <w:szCs w:val="22"/>
          <w:u w:val="single"/>
        </w:rPr>
        <w:t>Selling Member</w:t>
      </w:r>
      <w:r>
        <w:rPr>
          <w:sz w:val="22"/>
          <w:szCs w:val="22"/>
        </w:rPr>
        <w:t>”) shall deliver a written notice (</w:t>
      </w:r>
      <w:r>
        <w:rPr>
          <w:sz w:val="22"/>
          <w:szCs w:val="22"/>
        </w:rPr>
        <w:t>a “</w:t>
      </w:r>
      <w:r>
        <w:rPr>
          <w:sz w:val="22"/>
          <w:szCs w:val="22"/>
          <w:u w:val="single"/>
        </w:rPr>
        <w:t>Offer Notice</w:t>
      </w:r>
      <w:r>
        <w:rPr>
          <w:sz w:val="22"/>
          <w:szCs w:val="22"/>
        </w:rPr>
        <w:t>”) to the Company and the Founding Members.  The Offer Notice shall disclose in reasonable detail the proposed number  and class of Units to be transferred and the proposed terms (including price and whether paid in one lump sum or in instal</w:t>
      </w:r>
      <w:r>
        <w:rPr>
          <w:sz w:val="22"/>
          <w:szCs w:val="22"/>
        </w:rPr>
        <w:t>lments) and conditions of the Transfer (the “</w:t>
      </w:r>
      <w:r>
        <w:rPr>
          <w:sz w:val="22"/>
          <w:szCs w:val="22"/>
          <w:u w:val="single"/>
        </w:rPr>
        <w:t>Minimum Sale Terms</w:t>
      </w:r>
      <w:r>
        <w:rPr>
          <w:sz w:val="22"/>
          <w:szCs w:val="22"/>
        </w:rPr>
        <w:t>”).  First, the Company, upon the approval of the Board, may elect to purchase up to all of the Selling Member’s Units specified in the Offer Notice at the price and on the terms specified ther</w:t>
      </w:r>
      <w:r>
        <w:rPr>
          <w:sz w:val="22"/>
          <w:szCs w:val="22"/>
        </w:rPr>
        <w:t>ein by delivering written notice of such election to the Selling Member and the Founding Members as soon as practical but in any event within ten (10) days after the delivery of the Offer Notice.  If the Company has not elected to purchase all of the Selli</w:t>
      </w:r>
      <w:r>
        <w:rPr>
          <w:sz w:val="22"/>
          <w:szCs w:val="22"/>
        </w:rPr>
        <w:t>ng Member’s Units within such ten (10) day period, the Founding Members may elect to purchase all of such Selling Member’s Units not purchased by the Company (the “</w:t>
      </w:r>
      <w:r>
        <w:rPr>
          <w:sz w:val="22"/>
          <w:szCs w:val="22"/>
          <w:u w:val="single"/>
        </w:rPr>
        <w:t>Remaining Units</w:t>
      </w:r>
      <w:r>
        <w:rPr>
          <w:sz w:val="22"/>
          <w:szCs w:val="22"/>
        </w:rPr>
        <w:t xml:space="preserve">”) at the price and on the terms specified in the Offer Notice by delivering </w:t>
      </w:r>
      <w:r>
        <w:rPr>
          <w:sz w:val="22"/>
          <w:szCs w:val="22"/>
        </w:rPr>
        <w:t>written notice of such election to the Selling Member as soon as practical, but in any event within thirty (30) days after delivery of the Offer Notice.  If the Founding Members have, in the aggregate, elected to purchase more than the number of the Remain</w:t>
      </w:r>
      <w:r>
        <w:rPr>
          <w:sz w:val="22"/>
          <w:szCs w:val="22"/>
        </w:rPr>
        <w:t>ing Units, the Remaining Units shall be allocated among the Founding Members electing to purchase Remaining Units according to a percentage interest equal to, with respect to each Founding Member electing to purchase Remaining Units, (x) the number of Unit</w:t>
      </w:r>
      <w:r>
        <w:rPr>
          <w:sz w:val="22"/>
          <w:szCs w:val="22"/>
        </w:rPr>
        <w:t>s held by each such Founding Member electing to purchase Remaining Units divided by (y) the total number of Units held by all Founding Members electing to purchase Remaining Units.  If the Company and/or any Founding Members have elected to purchase Sellin</w:t>
      </w:r>
      <w:r>
        <w:rPr>
          <w:sz w:val="22"/>
          <w:szCs w:val="22"/>
        </w:rPr>
        <w:t>g Member’s Units from the Selling Member, the Transfer of such shares shall be consummated as soon as practical after the delivery of the election notices, but in any event within sixty (60) days after the delivery of the Offer Notice to the Company and th</w:t>
      </w:r>
      <w:r>
        <w:rPr>
          <w:sz w:val="22"/>
          <w:szCs w:val="22"/>
        </w:rPr>
        <w:t>e Founding Members.  To the extent the Company and the Founding Members have not elected to purchase all of the Selling Member’s Units being offered, the Selling Member may, within one hundred twenty (120) days after the delivery of the Offer Notice to the</w:t>
      </w:r>
      <w:r>
        <w:rPr>
          <w:sz w:val="22"/>
          <w:szCs w:val="22"/>
        </w:rPr>
        <w:t xml:space="preserve"> Company and the Founding Members and, to the extent applicable, Transfer such Selling Member’s Units not elected to be purchased by the Company and the Founding Members to one (1) or more third-parties at a price(s) no less than the price(s) per share spe</w:t>
      </w:r>
      <w:r>
        <w:rPr>
          <w:sz w:val="22"/>
          <w:szCs w:val="22"/>
        </w:rPr>
        <w:t>cified in the Offer Notice and on other terms no more favorable to the transferees than offered to the Company and the Founding Members in the Offer Notice.  The purchase price(s) specified in any Offer Notice shall be payable solely in cash at the closing</w:t>
      </w:r>
      <w:r>
        <w:rPr>
          <w:sz w:val="22"/>
          <w:szCs w:val="22"/>
        </w:rPr>
        <w:t xml:space="preserve"> of the transaction or in installments over time.</w:t>
      </w:r>
      <w:bookmarkEnd w:id="334"/>
      <w:r>
        <w:rPr>
          <w:sz w:val="22"/>
          <w:szCs w:val="22"/>
        </w:rPr>
        <w:t xml:space="preserve">  </w:t>
      </w:r>
    </w:p>
    <w:p w:rsidR="00F32CF1" w:rsidRDefault="00D34FC0">
      <w:pPr>
        <w:pStyle w:val="Heading3"/>
        <w:tabs>
          <w:tab w:val="clear" w:pos="2160"/>
          <w:tab w:val="num" w:pos="2880"/>
        </w:tabs>
        <w:ind w:left="720"/>
        <w:rPr>
          <w:sz w:val="22"/>
          <w:szCs w:val="22"/>
        </w:rPr>
      </w:pPr>
      <w:r>
        <w:rPr>
          <w:sz w:val="22"/>
          <w:szCs w:val="22"/>
          <w:u w:val="single"/>
        </w:rPr>
        <w:t>Effect of Non-Compliance</w:t>
      </w:r>
      <w:r>
        <w:rPr>
          <w:sz w:val="22"/>
          <w:szCs w:val="22"/>
        </w:rPr>
        <w:t xml:space="preserve">.  Any attempted Transfer not permitted by and in compliance with this </w:t>
      </w:r>
      <w:r>
        <w:rPr>
          <w:sz w:val="22"/>
          <w:szCs w:val="22"/>
          <w:u w:val="single"/>
        </w:rPr>
        <w:t>Section </w:t>
      </w:r>
      <w:fldSimple w:instr=" REF _Ref181819798 \w \h  \* MERGEFORMAT ">
        <w:r>
          <w:rPr>
            <w:sz w:val="22"/>
            <w:szCs w:val="22"/>
            <w:u w:val="single"/>
          </w:rPr>
          <w:t>6.2</w:t>
        </w:r>
      </w:fldSimple>
      <w:r>
        <w:rPr>
          <w:sz w:val="22"/>
          <w:szCs w:val="22"/>
        </w:rPr>
        <w:t xml:space="preserve"> shall be null and void, and the Company shall not recognize the attempted purchaser, assignee, or transferee for any purpose whatsoever, and the Member attempting such Transfer shall have breached this Agreement for which the Company and the sha</w:t>
      </w:r>
      <w:r>
        <w:rPr>
          <w:sz w:val="22"/>
          <w:szCs w:val="22"/>
        </w:rPr>
        <w:t>ll have all remedies available for breach of contract.</w:t>
      </w:r>
      <w:bookmarkEnd w:id="335"/>
    </w:p>
    <w:p w:rsidR="00F32CF1" w:rsidRDefault="00D34FC0">
      <w:pPr>
        <w:pStyle w:val="Heading2"/>
        <w:tabs>
          <w:tab w:val="clear" w:pos="1440"/>
          <w:tab w:val="num" w:pos="2160"/>
        </w:tabs>
        <w:ind w:left="720"/>
        <w:rPr>
          <w:vanish/>
          <w:sz w:val="22"/>
          <w:szCs w:val="22"/>
          <w:specVanish/>
        </w:rPr>
      </w:pPr>
      <w:bookmarkStart w:id="336" w:name="_Toc181806843"/>
      <w:bookmarkStart w:id="337" w:name="_Ref181819732"/>
      <w:bookmarkStart w:id="338" w:name="_Ref181819828"/>
      <w:bookmarkStart w:id="339" w:name="_Toc208341225"/>
      <w:bookmarkStart w:id="340" w:name="_Ref208663769"/>
      <w:bookmarkStart w:id="341" w:name="_Toc208925317"/>
      <w:bookmarkStart w:id="342" w:name="_Toc320277586"/>
      <w:bookmarkStart w:id="343" w:name="_Toc415122055"/>
      <w:r>
        <w:rPr>
          <w:sz w:val="22"/>
          <w:szCs w:val="22"/>
        </w:rPr>
        <w:t>Admission as a Member</w:t>
      </w:r>
      <w:bookmarkEnd w:id="336"/>
      <w:bookmarkEnd w:id="337"/>
      <w:bookmarkEnd w:id="338"/>
      <w:bookmarkEnd w:id="339"/>
      <w:bookmarkEnd w:id="340"/>
      <w:bookmarkEnd w:id="341"/>
      <w:bookmarkEnd w:id="342"/>
      <w:bookmarkEnd w:id="343"/>
    </w:p>
    <w:p w:rsidR="00F32CF1" w:rsidRDefault="00D34FC0">
      <w:pPr>
        <w:pStyle w:val="HeadingBody2"/>
        <w:ind w:left="720"/>
        <w:rPr>
          <w:sz w:val="22"/>
          <w:szCs w:val="22"/>
        </w:rPr>
      </w:pPr>
      <w:r>
        <w:rPr>
          <w:sz w:val="22"/>
          <w:szCs w:val="22"/>
        </w:rPr>
        <w:t>.  No Transfer of Units shall be effective and no Person taking or acquiring, by whatever means, all or any portion of an Units shall be admitted as a Member unless (in addition t</w:t>
      </w:r>
      <w:r>
        <w:rPr>
          <w:sz w:val="22"/>
          <w:szCs w:val="22"/>
        </w:rPr>
        <w:t xml:space="preserve">o the requirements of </w:t>
      </w:r>
      <w:r>
        <w:rPr>
          <w:sz w:val="22"/>
          <w:szCs w:val="22"/>
          <w:u w:val="single"/>
        </w:rPr>
        <w:t>Section </w:t>
      </w:r>
      <w:fldSimple w:instr=" REF _Ref181819798 \w \h  \* MERGEFORMAT ">
        <w:r>
          <w:rPr>
            <w:sz w:val="22"/>
            <w:szCs w:val="22"/>
            <w:u w:val="single"/>
          </w:rPr>
          <w:t>6.2</w:t>
        </w:r>
      </w:fldSimple>
      <w:r>
        <w:rPr>
          <w:sz w:val="22"/>
          <w:szCs w:val="22"/>
        </w:rPr>
        <w:t>) such proposed Transfer complies with each of the following provisions:</w:t>
      </w:r>
    </w:p>
    <w:p w:rsidR="00F32CF1" w:rsidRDefault="00D34FC0">
      <w:pPr>
        <w:pStyle w:val="Heading3"/>
        <w:tabs>
          <w:tab w:val="clear" w:pos="2160"/>
          <w:tab w:val="num" w:pos="2880"/>
        </w:tabs>
        <w:ind w:left="720"/>
        <w:rPr>
          <w:sz w:val="22"/>
          <w:szCs w:val="22"/>
        </w:rPr>
      </w:pPr>
      <w:bookmarkStart w:id="344" w:name="_Toc181806844"/>
      <w:r>
        <w:rPr>
          <w:sz w:val="22"/>
          <w:szCs w:val="22"/>
          <w:u w:val="single"/>
        </w:rPr>
        <w:t>Prior Notice</w:t>
      </w:r>
      <w:r>
        <w:rPr>
          <w:sz w:val="22"/>
          <w:szCs w:val="22"/>
        </w:rPr>
        <w:t>.  In the case of a Voluntary</w:t>
      </w:r>
      <w:r>
        <w:rPr>
          <w:sz w:val="22"/>
          <w:szCs w:val="22"/>
        </w:rPr>
        <w:t xml:space="preserve"> Transfer, the Member proposing to effect a Voluntary Transfer delivers a notice to the Company at least ten (10) days prior to any proposed Voluntary Transfer of Units otherwise permitted pursuant to </w:t>
      </w:r>
      <w:r>
        <w:rPr>
          <w:sz w:val="22"/>
          <w:szCs w:val="22"/>
          <w:u w:val="single"/>
        </w:rPr>
        <w:t>Section </w:t>
      </w:r>
      <w:fldSimple w:instr=" REF _Ref181819798 \w \h  \* MERGEFORMAT ">
        <w:r>
          <w:rPr>
            <w:sz w:val="22"/>
            <w:szCs w:val="22"/>
            <w:u w:val="single"/>
          </w:rPr>
          <w:t>6.2</w:t>
        </w:r>
      </w:fldSimple>
      <w:r>
        <w:rPr>
          <w:sz w:val="22"/>
          <w:szCs w:val="22"/>
        </w:rPr>
        <w:t>;</w:t>
      </w:r>
      <w:bookmarkEnd w:id="344"/>
    </w:p>
    <w:p w:rsidR="00F32CF1" w:rsidRDefault="00D34FC0">
      <w:pPr>
        <w:pStyle w:val="Heading3"/>
        <w:tabs>
          <w:tab w:val="clear" w:pos="2160"/>
          <w:tab w:val="num" w:pos="2880"/>
        </w:tabs>
        <w:ind w:left="720"/>
        <w:rPr>
          <w:sz w:val="22"/>
          <w:szCs w:val="22"/>
        </w:rPr>
      </w:pPr>
      <w:bookmarkStart w:id="345" w:name="_Toc181806845"/>
      <w:r>
        <w:rPr>
          <w:sz w:val="22"/>
          <w:szCs w:val="22"/>
          <w:u w:val="single"/>
        </w:rPr>
        <w:t>Securities Law Compliance</w:t>
      </w:r>
      <w:r>
        <w:rPr>
          <w:sz w:val="22"/>
          <w:szCs w:val="22"/>
        </w:rPr>
        <w:t xml:space="preserve">.  In the case of either a Voluntary Transfer or an Involuntary Transfer, either (i) the Units are registered under the Securities Act and the rules and regulations </w:t>
      </w:r>
      <w:r>
        <w:rPr>
          <w:sz w:val="22"/>
          <w:szCs w:val="22"/>
        </w:rPr>
        <w:t xml:space="preserve">thereunder, and any applicable state securities laws; or (ii) the Company and its </w:t>
      </w:r>
      <w:r>
        <w:rPr>
          <w:sz w:val="22"/>
          <w:szCs w:val="22"/>
        </w:rPr>
        <w:lastRenderedPageBreak/>
        <w:t>counsel determine that the Transfer qualifies for an exemption from the registration requirements of the Securities Act, any applicable state securities laws and any securiti</w:t>
      </w:r>
      <w:r>
        <w:rPr>
          <w:sz w:val="22"/>
          <w:szCs w:val="22"/>
        </w:rPr>
        <w:t>es laws of any applicable jurisdiction;</w:t>
      </w:r>
      <w:bookmarkEnd w:id="345"/>
    </w:p>
    <w:p w:rsidR="00F32CF1" w:rsidRDefault="00D34FC0">
      <w:pPr>
        <w:pStyle w:val="Heading3"/>
        <w:tabs>
          <w:tab w:val="clear" w:pos="2160"/>
          <w:tab w:val="num" w:pos="2880"/>
        </w:tabs>
        <w:ind w:left="720"/>
        <w:rPr>
          <w:sz w:val="22"/>
          <w:szCs w:val="22"/>
        </w:rPr>
      </w:pPr>
      <w:bookmarkStart w:id="346" w:name="_Toc181806846"/>
      <w:r>
        <w:rPr>
          <w:sz w:val="22"/>
          <w:szCs w:val="22"/>
          <w:u w:val="single"/>
        </w:rPr>
        <w:t>Termination</w:t>
      </w:r>
      <w:r>
        <w:rPr>
          <w:sz w:val="22"/>
          <w:szCs w:val="22"/>
        </w:rPr>
        <w:t>.  In the case of either a Voluntary Transfer or an Involuntary Transfer, the Transfer will not (i) result in the taxation of the Company as an association taxable as a corporation or otherwise subject the</w:t>
      </w:r>
      <w:r>
        <w:rPr>
          <w:sz w:val="22"/>
          <w:szCs w:val="22"/>
        </w:rPr>
        <w:t xml:space="preserve"> Company to entity-level taxation for federal income tax purposes or (ii) affect the Company’s existence or qualification as a limited liability company under the Act;</w:t>
      </w:r>
      <w:bookmarkEnd w:id="346"/>
    </w:p>
    <w:p w:rsidR="00F32CF1" w:rsidRDefault="00D34FC0">
      <w:pPr>
        <w:pStyle w:val="Heading3"/>
        <w:tabs>
          <w:tab w:val="clear" w:pos="2160"/>
          <w:tab w:val="num" w:pos="2880"/>
        </w:tabs>
        <w:ind w:left="720"/>
        <w:rPr>
          <w:sz w:val="22"/>
          <w:szCs w:val="22"/>
        </w:rPr>
      </w:pPr>
      <w:bookmarkStart w:id="347" w:name="_Toc181806847"/>
      <w:r>
        <w:rPr>
          <w:sz w:val="22"/>
          <w:szCs w:val="22"/>
          <w:u w:val="single"/>
        </w:rPr>
        <w:t>LLC Agreement</w:t>
      </w:r>
      <w:r>
        <w:rPr>
          <w:sz w:val="22"/>
          <w:szCs w:val="22"/>
        </w:rPr>
        <w:t>.  Such proposed transferee agrees to become a Member by executing and deli</w:t>
      </w:r>
      <w:r>
        <w:rPr>
          <w:sz w:val="22"/>
          <w:szCs w:val="22"/>
        </w:rPr>
        <w:t>vering a joinder to this Agreement; and</w:t>
      </w:r>
      <w:bookmarkEnd w:id="347"/>
    </w:p>
    <w:p w:rsidR="00F32CF1" w:rsidRDefault="00D34FC0">
      <w:pPr>
        <w:pStyle w:val="Heading3"/>
        <w:tabs>
          <w:tab w:val="clear" w:pos="2160"/>
          <w:tab w:val="num" w:pos="2880"/>
        </w:tabs>
        <w:ind w:left="720"/>
        <w:rPr>
          <w:sz w:val="22"/>
          <w:szCs w:val="22"/>
        </w:rPr>
      </w:pPr>
      <w:bookmarkStart w:id="348" w:name="_Toc181806848"/>
      <w:r>
        <w:rPr>
          <w:sz w:val="22"/>
          <w:szCs w:val="22"/>
          <w:u w:val="single"/>
        </w:rPr>
        <w:t>Assignment</w:t>
      </w:r>
      <w:r>
        <w:rPr>
          <w:sz w:val="22"/>
          <w:szCs w:val="22"/>
        </w:rPr>
        <w:t>.  Such Member and its proposed transferee execute, acknowledge, and deliver to the Company a written assignment of the Units in such form as may be required by the Board.</w:t>
      </w:r>
      <w:bookmarkEnd w:id="348"/>
    </w:p>
    <w:p w:rsidR="00F32CF1" w:rsidRDefault="00D34FC0">
      <w:pPr>
        <w:pStyle w:val="BodyTextFirstIndent"/>
        <w:ind w:left="720"/>
        <w:rPr>
          <w:szCs w:val="22"/>
        </w:rPr>
      </w:pPr>
      <w:r>
        <w:rPr>
          <w:szCs w:val="22"/>
        </w:rPr>
        <w:t>The Board shall amend the Schedule</w:t>
      </w:r>
      <w:r>
        <w:rPr>
          <w:szCs w:val="22"/>
        </w:rPr>
        <w:t xml:space="preserve"> of Members from time to time to reflect the admission of Members pursuant to this </w:t>
      </w:r>
      <w:r>
        <w:rPr>
          <w:szCs w:val="22"/>
          <w:u w:val="single"/>
        </w:rPr>
        <w:t>Section </w:t>
      </w:r>
      <w:fldSimple w:instr=" REF _Ref181819828 \w \h  \* MERGEFORMAT ">
        <w:r>
          <w:rPr>
            <w:szCs w:val="22"/>
            <w:u w:val="single"/>
          </w:rPr>
          <w:t>6.3</w:t>
        </w:r>
      </w:fldSimple>
      <w:r>
        <w:rPr>
          <w:szCs w:val="22"/>
        </w:rPr>
        <w:t>.</w:t>
      </w:r>
    </w:p>
    <w:p w:rsidR="00F32CF1" w:rsidRDefault="00D34FC0">
      <w:pPr>
        <w:pStyle w:val="Heading2"/>
        <w:tabs>
          <w:tab w:val="clear" w:pos="1440"/>
          <w:tab w:val="num" w:pos="2160"/>
        </w:tabs>
        <w:ind w:left="720"/>
        <w:rPr>
          <w:vanish/>
          <w:sz w:val="22"/>
          <w:szCs w:val="22"/>
          <w:specVanish/>
        </w:rPr>
      </w:pPr>
      <w:bookmarkStart w:id="349" w:name="_Toc181806849"/>
      <w:bookmarkStart w:id="350" w:name="_Toc208341226"/>
      <w:bookmarkStart w:id="351" w:name="_Toc208925318"/>
      <w:bookmarkStart w:id="352" w:name="_Toc320277587"/>
      <w:bookmarkStart w:id="353" w:name="_Toc415122056"/>
      <w:r>
        <w:rPr>
          <w:sz w:val="22"/>
          <w:szCs w:val="22"/>
        </w:rPr>
        <w:t>Distributions and Allocations With Respect to Transf</w:t>
      </w:r>
      <w:r>
        <w:rPr>
          <w:sz w:val="22"/>
          <w:szCs w:val="22"/>
        </w:rPr>
        <w:t>erred Units</w:t>
      </w:r>
      <w:bookmarkEnd w:id="349"/>
      <w:bookmarkEnd w:id="350"/>
      <w:bookmarkEnd w:id="351"/>
      <w:bookmarkEnd w:id="352"/>
      <w:bookmarkEnd w:id="353"/>
    </w:p>
    <w:p w:rsidR="00F32CF1" w:rsidRDefault="00D34FC0">
      <w:pPr>
        <w:ind w:left="720" w:hanging="720"/>
        <w:jc w:val="both"/>
        <w:rPr>
          <w:sz w:val="22"/>
          <w:szCs w:val="22"/>
        </w:rPr>
      </w:pPr>
      <w:r>
        <w:rPr>
          <w:sz w:val="22"/>
          <w:szCs w:val="22"/>
        </w:rPr>
        <w:t xml:space="preserve">. If any Units are transferred (by Voluntary Transfer or Involuntary Transfer) during any Fiscal Year in compliance with the provisions of this </w:t>
      </w:r>
      <w:fldSimple w:instr=" REF _Ref182290124 \r \h  \* MERGEFORMAT ">
        <w:r>
          <w:rPr>
            <w:sz w:val="22"/>
            <w:szCs w:val="22"/>
            <w:u w:val="single"/>
          </w:rPr>
          <w:t>Article VI</w:t>
        </w:r>
      </w:fldSimple>
      <w:r>
        <w:rPr>
          <w:sz w:val="22"/>
          <w:szCs w:val="22"/>
        </w:rPr>
        <w:t>, then (i) allocations of net income and net loss with respect to the Units for such period shall be divided and allocated between the transferor and the transferee by taking into account thei</w:t>
      </w:r>
      <w:r>
        <w:rPr>
          <w:sz w:val="22"/>
          <w:szCs w:val="22"/>
        </w:rPr>
        <w:t>r varying interests during such Fiscal Year in accordance with Code Section 706(d) using any conventions permitted by the Code and selected by the transferor and transferee in connection with the transfer and approved by the Board; (ii) all distributions o</w:t>
      </w:r>
      <w:r>
        <w:rPr>
          <w:sz w:val="22"/>
          <w:szCs w:val="22"/>
        </w:rPr>
        <w:t>n or before the date of such transfer shall be made to the transferor, and all distributions thereafter shall be made to the transferee; and (iii) the transferee shall succeed to and assume the Capital Account and other similar items of the transferor to t</w:t>
      </w:r>
      <w:r>
        <w:rPr>
          <w:sz w:val="22"/>
          <w:szCs w:val="22"/>
        </w:rPr>
        <w:t>he extent related to the transferred Units.  Solely for purposes of making the allocations and distributions, the Company shall recognize such transfer not later than the end of the calendar month during which the Company receives notice of such transfer a</w:t>
      </w:r>
      <w:r>
        <w:rPr>
          <w:sz w:val="22"/>
          <w:szCs w:val="22"/>
        </w:rPr>
        <w:t xml:space="preserve">nd all of the conditions in </w:t>
      </w:r>
      <w:r>
        <w:rPr>
          <w:sz w:val="22"/>
          <w:szCs w:val="22"/>
          <w:u w:val="single"/>
        </w:rPr>
        <w:t>Section </w:t>
      </w:r>
      <w:fldSimple w:instr=" REF _Ref181819843 \w \h  \* MERGEFORMAT ">
        <w:r>
          <w:rPr>
            <w:sz w:val="22"/>
            <w:szCs w:val="22"/>
            <w:u w:val="single"/>
          </w:rPr>
          <w:t>6.2</w:t>
        </w:r>
      </w:fldSimple>
      <w:r>
        <w:rPr>
          <w:sz w:val="22"/>
          <w:szCs w:val="22"/>
        </w:rPr>
        <w:t xml:space="preserve"> are satisfied.  If the Company does not receive a notice stating the date the Units were transferred and su</w:t>
      </w:r>
      <w:r>
        <w:rPr>
          <w:sz w:val="22"/>
          <w:szCs w:val="22"/>
        </w:rPr>
        <w:t>ch other information as the Company may reasonably require within thirty (30) days after the end of the Fiscal Year during which the transfer occurs, then all of such items shall be allocated, and all distributions shall be made to the Person, who, accordi</w:t>
      </w:r>
      <w:r>
        <w:rPr>
          <w:sz w:val="22"/>
          <w:szCs w:val="22"/>
        </w:rPr>
        <w:t>ng to the books and records of the Company on the last day of the Fiscal Year during which the transfer occurs, was the owner of the Units.  Neither the Company nor any Member shall incur any liability for making allocations and distributions in accordance</w:t>
      </w:r>
      <w:r>
        <w:rPr>
          <w:sz w:val="22"/>
          <w:szCs w:val="22"/>
        </w:rPr>
        <w:t xml:space="preserve"> with the provisions of this Section, 6.4, whether or not such Person had knowledge of any transfer of ownership of any Units.  Any Member proposing to transfer all or a portion of any interest in the Company (or the transferee of such interest) shall be r</w:t>
      </w:r>
      <w:r>
        <w:rPr>
          <w:sz w:val="22"/>
          <w:szCs w:val="22"/>
        </w:rPr>
        <w:t xml:space="preserve">equired to pay the Company’s reasonable out-of-pocket costs incurred in connection with the proposed transfer, including any additional accounting, tax preparation or other administrative expenses incurred (or to be incurred) by the Company as a result of </w:t>
      </w:r>
      <w:r>
        <w:rPr>
          <w:sz w:val="22"/>
          <w:szCs w:val="22"/>
        </w:rPr>
        <w:t>any tax basis adjustments under Code Section 743.</w:t>
      </w:r>
    </w:p>
    <w:p w:rsidR="00F32CF1" w:rsidRDefault="00F32CF1">
      <w:pPr>
        <w:pStyle w:val="HeadingBody2"/>
        <w:ind w:left="720"/>
        <w:rPr>
          <w:sz w:val="22"/>
          <w:szCs w:val="22"/>
        </w:rPr>
      </w:pPr>
    </w:p>
    <w:p w:rsidR="00F32CF1" w:rsidRDefault="00D34FC0">
      <w:pPr>
        <w:pStyle w:val="Heading1"/>
        <w:ind w:left="720"/>
        <w:rPr>
          <w:sz w:val="22"/>
          <w:szCs w:val="22"/>
        </w:rPr>
      </w:pPr>
      <w:bookmarkStart w:id="354" w:name="_Toc182148673"/>
      <w:bookmarkStart w:id="355" w:name="_Toc182149969"/>
      <w:bookmarkStart w:id="356" w:name="_Toc182148675"/>
      <w:bookmarkStart w:id="357" w:name="_Toc182149971"/>
      <w:bookmarkStart w:id="358" w:name="_Toc208341230"/>
      <w:bookmarkEnd w:id="354"/>
      <w:bookmarkEnd w:id="355"/>
      <w:bookmarkEnd w:id="356"/>
      <w:bookmarkEnd w:id="357"/>
      <w:r>
        <w:rPr>
          <w:sz w:val="22"/>
          <w:szCs w:val="22"/>
        </w:rPr>
        <w:lastRenderedPageBreak/>
        <w:br/>
      </w:r>
      <w:r>
        <w:rPr>
          <w:sz w:val="22"/>
          <w:szCs w:val="22"/>
        </w:rPr>
        <w:br/>
      </w:r>
      <w:bookmarkStart w:id="359" w:name="_Toc181806499"/>
      <w:bookmarkStart w:id="360" w:name="_Toc181806578"/>
      <w:bookmarkStart w:id="361" w:name="_Toc181806867"/>
      <w:bookmarkStart w:id="362" w:name="_Toc208925322"/>
      <w:bookmarkStart w:id="363" w:name="_Toc320277588"/>
      <w:bookmarkStart w:id="364" w:name="_Toc415122057"/>
      <w:r>
        <w:rPr>
          <w:sz w:val="22"/>
          <w:szCs w:val="22"/>
        </w:rPr>
        <w:t>CESSATION OF MEMBERSHIP</w:t>
      </w:r>
      <w:bookmarkEnd w:id="358"/>
      <w:bookmarkEnd w:id="359"/>
      <w:bookmarkEnd w:id="360"/>
      <w:bookmarkEnd w:id="361"/>
      <w:bookmarkEnd w:id="362"/>
      <w:bookmarkEnd w:id="363"/>
      <w:bookmarkEnd w:id="364"/>
    </w:p>
    <w:p w:rsidR="00F32CF1" w:rsidRDefault="00D34FC0">
      <w:pPr>
        <w:pStyle w:val="Heading2"/>
        <w:tabs>
          <w:tab w:val="clear" w:pos="1440"/>
          <w:tab w:val="num" w:pos="2160"/>
        </w:tabs>
        <w:ind w:left="720"/>
        <w:rPr>
          <w:vanish/>
          <w:sz w:val="22"/>
          <w:szCs w:val="22"/>
          <w:specVanish/>
        </w:rPr>
      </w:pPr>
      <w:bookmarkStart w:id="365" w:name="_Toc181806868"/>
      <w:bookmarkStart w:id="366" w:name="_Ref181820143"/>
      <w:bookmarkStart w:id="367" w:name="_Toc208341231"/>
      <w:bookmarkStart w:id="368" w:name="_Toc208925323"/>
      <w:bookmarkStart w:id="369" w:name="_Toc320277589"/>
      <w:bookmarkStart w:id="370" w:name="_Toc415122058"/>
      <w:r>
        <w:rPr>
          <w:sz w:val="22"/>
          <w:szCs w:val="22"/>
        </w:rPr>
        <w:t>When Membership Ceases</w:t>
      </w:r>
      <w:bookmarkEnd w:id="365"/>
      <w:bookmarkEnd w:id="366"/>
      <w:bookmarkEnd w:id="367"/>
      <w:bookmarkEnd w:id="368"/>
      <w:bookmarkEnd w:id="369"/>
      <w:bookmarkEnd w:id="370"/>
    </w:p>
    <w:p w:rsidR="00F32CF1" w:rsidRDefault="00D34FC0">
      <w:pPr>
        <w:pStyle w:val="HeadingBody2"/>
        <w:ind w:left="720"/>
        <w:rPr>
          <w:sz w:val="22"/>
          <w:szCs w:val="22"/>
        </w:rPr>
      </w:pPr>
      <w:r>
        <w:rPr>
          <w:sz w:val="22"/>
          <w:szCs w:val="22"/>
        </w:rPr>
        <w:t>.  A Person who is a Member shall cease to be a Member upon the Voluntary Transfer or Involuntary Transfer of such Member’s Units as permitted under this Ag</w:t>
      </w:r>
      <w:r>
        <w:rPr>
          <w:sz w:val="22"/>
          <w:szCs w:val="22"/>
        </w:rPr>
        <w:t>reement.  A Member is not entitled to withdraw voluntarily from the Company while such Member owns Units.</w:t>
      </w:r>
    </w:p>
    <w:p w:rsidR="00F32CF1" w:rsidRDefault="00D34FC0">
      <w:pPr>
        <w:pStyle w:val="Heading2"/>
        <w:tabs>
          <w:tab w:val="clear" w:pos="1440"/>
          <w:tab w:val="num" w:pos="2160"/>
        </w:tabs>
        <w:ind w:left="720"/>
        <w:rPr>
          <w:vanish/>
          <w:sz w:val="22"/>
          <w:szCs w:val="22"/>
          <w:specVanish/>
        </w:rPr>
      </w:pPr>
      <w:bookmarkStart w:id="371" w:name="_Toc181806869"/>
      <w:bookmarkStart w:id="372" w:name="_Toc208341232"/>
      <w:bookmarkStart w:id="373" w:name="_Toc208925324"/>
      <w:bookmarkStart w:id="374" w:name="_Toc320277590"/>
      <w:bookmarkStart w:id="375" w:name="_Toc415122059"/>
      <w:r>
        <w:rPr>
          <w:sz w:val="22"/>
          <w:szCs w:val="22"/>
        </w:rPr>
        <w:t>Deceased, Incompetent or Dissolved Members</w:t>
      </w:r>
      <w:bookmarkEnd w:id="371"/>
      <w:bookmarkEnd w:id="372"/>
      <w:bookmarkEnd w:id="373"/>
      <w:bookmarkEnd w:id="374"/>
      <w:bookmarkEnd w:id="375"/>
    </w:p>
    <w:p w:rsidR="00F32CF1" w:rsidRDefault="00D34FC0">
      <w:pPr>
        <w:pStyle w:val="HeadingBody2"/>
        <w:ind w:left="720"/>
        <w:rPr>
          <w:sz w:val="22"/>
          <w:szCs w:val="22"/>
        </w:rPr>
      </w:pPr>
      <w:r>
        <w:rPr>
          <w:sz w:val="22"/>
          <w:szCs w:val="22"/>
        </w:rPr>
        <w:t>.  The personal representative, executor, administrator, guardian, conservator or other legal representativ</w:t>
      </w:r>
      <w:r>
        <w:rPr>
          <w:sz w:val="22"/>
          <w:szCs w:val="22"/>
        </w:rPr>
        <w:t>e of a deceased individual Member or of an individual Member who has been adjudicated incompetent may exercise the rights of the Member for the purpose of administration of such deceased Member’s estate or such incompetent Member’s property.  The beneficia</w:t>
      </w:r>
      <w:r>
        <w:rPr>
          <w:sz w:val="22"/>
          <w:szCs w:val="22"/>
        </w:rPr>
        <w:t>ries of a deceased Member’s estate shall become Members of the deceased Member only upon compliance with the conditions of this Agreement.  If a Member who is a Person other than an individual is dissolved, the legal representative or successor of such Per</w:t>
      </w:r>
      <w:r>
        <w:rPr>
          <w:sz w:val="22"/>
          <w:szCs w:val="22"/>
        </w:rPr>
        <w:t>son may exercise the rights of the Member pending liquidation.  The distributees of such Person may become members of the dissolved Member only upon compliance with the conditions of this Agreement.</w:t>
      </w:r>
    </w:p>
    <w:p w:rsidR="00F32CF1" w:rsidRDefault="00D34FC0">
      <w:pPr>
        <w:pStyle w:val="Heading2"/>
        <w:tabs>
          <w:tab w:val="clear" w:pos="1440"/>
          <w:tab w:val="num" w:pos="2160"/>
        </w:tabs>
        <w:ind w:left="720"/>
        <w:rPr>
          <w:vanish/>
          <w:sz w:val="22"/>
          <w:szCs w:val="22"/>
          <w:specVanish/>
        </w:rPr>
      </w:pPr>
      <w:bookmarkStart w:id="376" w:name="_Toc181806870"/>
      <w:bookmarkStart w:id="377" w:name="_Toc208341233"/>
      <w:bookmarkStart w:id="378" w:name="_Toc208925325"/>
      <w:bookmarkStart w:id="379" w:name="_Toc320277591"/>
      <w:bookmarkStart w:id="380" w:name="_Toc415122060"/>
      <w:r>
        <w:rPr>
          <w:sz w:val="22"/>
          <w:szCs w:val="22"/>
        </w:rPr>
        <w:t>Consequences of Cessation of Membership</w:t>
      </w:r>
      <w:bookmarkEnd w:id="376"/>
      <w:bookmarkEnd w:id="377"/>
      <w:bookmarkEnd w:id="378"/>
      <w:bookmarkEnd w:id="379"/>
      <w:bookmarkEnd w:id="380"/>
    </w:p>
    <w:p w:rsidR="00F32CF1" w:rsidRDefault="00D34FC0">
      <w:pPr>
        <w:pStyle w:val="HeadingBody2"/>
        <w:ind w:left="720"/>
        <w:rPr>
          <w:sz w:val="22"/>
          <w:szCs w:val="22"/>
        </w:rPr>
      </w:pPr>
      <w:r>
        <w:rPr>
          <w:sz w:val="22"/>
          <w:szCs w:val="22"/>
        </w:rPr>
        <w:t>.  In the event a</w:t>
      </w:r>
      <w:r>
        <w:rPr>
          <w:sz w:val="22"/>
          <w:szCs w:val="22"/>
        </w:rPr>
        <w:t xml:space="preserve"> Person ceases to be a Member as provided in </w:t>
      </w:r>
      <w:r>
        <w:rPr>
          <w:sz w:val="22"/>
          <w:szCs w:val="22"/>
          <w:u w:val="single"/>
        </w:rPr>
        <w:t>Section </w:t>
      </w:r>
      <w:fldSimple w:instr=" REF _Ref181820143 \w \h  \* MERGEFORMAT ">
        <w:r>
          <w:rPr>
            <w:sz w:val="22"/>
            <w:szCs w:val="22"/>
            <w:u w:val="single"/>
          </w:rPr>
          <w:t>7.1</w:t>
        </w:r>
      </w:fldSimple>
      <w:r>
        <w:rPr>
          <w:sz w:val="22"/>
          <w:szCs w:val="22"/>
        </w:rPr>
        <w:t xml:space="preserve"> above, the Person (or the Person’s successor in interest) shall continue to be liable for a</w:t>
      </w:r>
      <w:r>
        <w:rPr>
          <w:sz w:val="22"/>
          <w:szCs w:val="22"/>
        </w:rPr>
        <w:t>ll obligations of the former Member to the Company and, with respect to any Units owned by such Person, shall be an assignee with only the rights and subject to the restrictions, conditions and limitations described above.</w:t>
      </w:r>
    </w:p>
    <w:p w:rsidR="00F32CF1" w:rsidRDefault="00D34FC0">
      <w:pPr>
        <w:pStyle w:val="Heading1"/>
        <w:ind w:left="720"/>
        <w:rPr>
          <w:sz w:val="22"/>
          <w:szCs w:val="22"/>
        </w:rPr>
      </w:pPr>
      <w:bookmarkStart w:id="381" w:name="_Toc208341234"/>
      <w:r>
        <w:rPr>
          <w:sz w:val="22"/>
          <w:szCs w:val="22"/>
        </w:rPr>
        <w:br/>
      </w:r>
      <w:r>
        <w:rPr>
          <w:sz w:val="22"/>
          <w:szCs w:val="22"/>
        </w:rPr>
        <w:br/>
      </w:r>
      <w:bookmarkStart w:id="382" w:name="_Toc181806503"/>
      <w:bookmarkStart w:id="383" w:name="_Toc181806582"/>
      <w:bookmarkStart w:id="384" w:name="_Toc181806871"/>
      <w:bookmarkStart w:id="385" w:name="_Toc208925326"/>
      <w:bookmarkStart w:id="386" w:name="_Toc320277592"/>
      <w:bookmarkStart w:id="387" w:name="_Toc415122061"/>
      <w:r>
        <w:rPr>
          <w:sz w:val="22"/>
          <w:szCs w:val="22"/>
        </w:rPr>
        <w:t>DISSOLUTION, WINDING UP AND LIQ</w:t>
      </w:r>
      <w:r>
        <w:rPr>
          <w:sz w:val="22"/>
          <w:szCs w:val="22"/>
        </w:rPr>
        <w:t>UIDATING DISTRIBUTIONS</w:t>
      </w:r>
      <w:bookmarkEnd w:id="381"/>
      <w:bookmarkEnd w:id="382"/>
      <w:bookmarkEnd w:id="383"/>
      <w:bookmarkEnd w:id="384"/>
      <w:bookmarkEnd w:id="385"/>
      <w:bookmarkEnd w:id="386"/>
      <w:bookmarkEnd w:id="387"/>
    </w:p>
    <w:p w:rsidR="00F32CF1" w:rsidRDefault="00D34FC0">
      <w:pPr>
        <w:pStyle w:val="Heading2"/>
        <w:keepNext/>
        <w:tabs>
          <w:tab w:val="clear" w:pos="1440"/>
          <w:tab w:val="num" w:pos="2160"/>
        </w:tabs>
        <w:ind w:left="720"/>
        <w:rPr>
          <w:vanish/>
          <w:sz w:val="22"/>
          <w:szCs w:val="22"/>
          <w:specVanish/>
        </w:rPr>
      </w:pPr>
      <w:bookmarkStart w:id="388" w:name="_Toc181806872"/>
      <w:bookmarkStart w:id="389" w:name="_Ref199564938"/>
      <w:bookmarkStart w:id="390" w:name="_Toc208341235"/>
      <w:bookmarkStart w:id="391" w:name="_Toc208925327"/>
      <w:bookmarkStart w:id="392" w:name="_Toc320277593"/>
      <w:bookmarkStart w:id="393" w:name="_Toc415122062"/>
      <w:r>
        <w:rPr>
          <w:sz w:val="22"/>
          <w:szCs w:val="22"/>
        </w:rPr>
        <w:t>Dissolution Triggers</w:t>
      </w:r>
      <w:bookmarkEnd w:id="388"/>
      <w:bookmarkEnd w:id="389"/>
      <w:bookmarkEnd w:id="390"/>
      <w:bookmarkEnd w:id="391"/>
      <w:bookmarkEnd w:id="392"/>
      <w:bookmarkEnd w:id="393"/>
    </w:p>
    <w:p w:rsidR="00F32CF1" w:rsidRDefault="00D34FC0">
      <w:pPr>
        <w:pStyle w:val="HeadingBody2"/>
        <w:ind w:left="720"/>
        <w:rPr>
          <w:sz w:val="22"/>
          <w:szCs w:val="22"/>
        </w:rPr>
      </w:pPr>
      <w:r>
        <w:rPr>
          <w:sz w:val="22"/>
          <w:szCs w:val="22"/>
        </w:rPr>
        <w:t>.  The Company shall dissolve upon the first occurrence of the following events:</w:t>
      </w:r>
    </w:p>
    <w:p w:rsidR="00F32CF1" w:rsidRDefault="00D34FC0">
      <w:pPr>
        <w:pStyle w:val="Heading3"/>
        <w:tabs>
          <w:tab w:val="clear" w:pos="2160"/>
          <w:tab w:val="num" w:pos="2880"/>
        </w:tabs>
        <w:ind w:left="720"/>
        <w:rPr>
          <w:sz w:val="22"/>
          <w:szCs w:val="22"/>
        </w:rPr>
      </w:pPr>
      <w:bookmarkStart w:id="394" w:name="_Toc181806873"/>
      <w:bookmarkStart w:id="395" w:name="_Ref199564940"/>
      <w:r>
        <w:rPr>
          <w:sz w:val="22"/>
          <w:szCs w:val="22"/>
        </w:rPr>
        <w:t>The determination by the Board and the Requisite Members that the Company should be dissolved; or</w:t>
      </w:r>
      <w:bookmarkEnd w:id="394"/>
      <w:bookmarkEnd w:id="395"/>
    </w:p>
    <w:p w:rsidR="00F32CF1" w:rsidRDefault="00D34FC0">
      <w:pPr>
        <w:pStyle w:val="Heading3"/>
        <w:tabs>
          <w:tab w:val="clear" w:pos="2160"/>
          <w:tab w:val="num" w:pos="2880"/>
        </w:tabs>
        <w:ind w:left="720"/>
        <w:rPr>
          <w:sz w:val="22"/>
          <w:szCs w:val="22"/>
        </w:rPr>
      </w:pPr>
      <w:bookmarkStart w:id="396" w:name="_Toc181806874"/>
      <w:r>
        <w:rPr>
          <w:sz w:val="22"/>
          <w:szCs w:val="22"/>
        </w:rPr>
        <w:t>The entry of a decree of judicial</w:t>
      </w:r>
      <w:r>
        <w:rPr>
          <w:sz w:val="22"/>
          <w:szCs w:val="22"/>
        </w:rPr>
        <w:t xml:space="preserve"> dissolution or the administrative dissolution of the Company as provided in the Act.</w:t>
      </w:r>
      <w:bookmarkEnd w:id="396"/>
    </w:p>
    <w:p w:rsidR="00F32CF1" w:rsidRDefault="00D34FC0">
      <w:pPr>
        <w:pStyle w:val="Heading2"/>
        <w:tabs>
          <w:tab w:val="clear" w:pos="1440"/>
          <w:tab w:val="num" w:pos="2160"/>
        </w:tabs>
        <w:ind w:left="720"/>
        <w:rPr>
          <w:vanish/>
          <w:sz w:val="22"/>
          <w:szCs w:val="22"/>
          <w:specVanish/>
        </w:rPr>
      </w:pPr>
      <w:bookmarkStart w:id="397" w:name="_Toc181806875"/>
      <w:bookmarkStart w:id="398" w:name="_Toc208341236"/>
      <w:bookmarkStart w:id="399" w:name="_Toc208925328"/>
      <w:bookmarkStart w:id="400" w:name="_Toc320277594"/>
      <w:bookmarkStart w:id="401" w:name="_Toc415122063"/>
      <w:r>
        <w:rPr>
          <w:sz w:val="22"/>
          <w:szCs w:val="22"/>
        </w:rPr>
        <w:t>Winding Up; Termination</w:t>
      </w:r>
      <w:bookmarkEnd w:id="397"/>
      <w:bookmarkEnd w:id="398"/>
      <w:bookmarkEnd w:id="399"/>
      <w:bookmarkEnd w:id="400"/>
      <w:bookmarkEnd w:id="401"/>
    </w:p>
    <w:p w:rsidR="00F32CF1" w:rsidRDefault="00D34FC0">
      <w:pPr>
        <w:pStyle w:val="HeadingBody2"/>
        <w:ind w:left="720"/>
        <w:rPr>
          <w:sz w:val="22"/>
          <w:szCs w:val="22"/>
        </w:rPr>
      </w:pPr>
      <w:r>
        <w:rPr>
          <w:sz w:val="22"/>
          <w:szCs w:val="22"/>
        </w:rPr>
        <w:t xml:space="preserve">.  Upon a dissolution of the Company, the Board, or, if there are no members of the Board, a court appointed liquidating trustee, shall take full </w:t>
      </w:r>
      <w:r>
        <w:rPr>
          <w:sz w:val="22"/>
          <w:szCs w:val="22"/>
        </w:rPr>
        <w:t>account of the Company’s assets and liabilities and wind up the affairs of the Company.  The Persons charged with winding up the Company shall settle and close the Company’s business, and dispose of and convey the Company’s non-cash assets as promptly as r</w:t>
      </w:r>
      <w:r>
        <w:rPr>
          <w:sz w:val="22"/>
          <w:szCs w:val="22"/>
        </w:rPr>
        <w:t>easonably possible following dissolution as is consistent with obtaining the fair market value for the Company’s assets.</w:t>
      </w:r>
    </w:p>
    <w:p w:rsidR="00F32CF1" w:rsidRDefault="00D34FC0">
      <w:pPr>
        <w:pStyle w:val="Heading1"/>
        <w:ind w:left="720"/>
        <w:rPr>
          <w:sz w:val="22"/>
          <w:szCs w:val="22"/>
        </w:rPr>
      </w:pPr>
      <w:bookmarkStart w:id="402" w:name="_Toc208341237"/>
      <w:r>
        <w:rPr>
          <w:sz w:val="22"/>
          <w:szCs w:val="22"/>
        </w:rPr>
        <w:lastRenderedPageBreak/>
        <w:br/>
      </w:r>
      <w:r>
        <w:rPr>
          <w:sz w:val="22"/>
          <w:szCs w:val="22"/>
        </w:rPr>
        <w:br/>
      </w:r>
      <w:bookmarkStart w:id="403" w:name="_Toc181806512"/>
      <w:bookmarkStart w:id="404" w:name="_Toc181806586"/>
      <w:bookmarkStart w:id="405" w:name="_Toc181806880"/>
      <w:bookmarkStart w:id="406" w:name="_Toc208925329"/>
      <w:bookmarkStart w:id="407" w:name="_Toc320277595"/>
      <w:bookmarkStart w:id="408" w:name="_Toc415122064"/>
      <w:r>
        <w:rPr>
          <w:sz w:val="22"/>
          <w:szCs w:val="22"/>
        </w:rPr>
        <w:t>BOOKS AND RECORDS</w:t>
      </w:r>
      <w:bookmarkEnd w:id="402"/>
      <w:bookmarkEnd w:id="403"/>
      <w:bookmarkEnd w:id="404"/>
      <w:bookmarkEnd w:id="405"/>
      <w:bookmarkEnd w:id="406"/>
      <w:bookmarkEnd w:id="407"/>
      <w:bookmarkEnd w:id="408"/>
    </w:p>
    <w:p w:rsidR="00F32CF1" w:rsidRDefault="00D34FC0">
      <w:pPr>
        <w:pStyle w:val="Heading2"/>
        <w:tabs>
          <w:tab w:val="clear" w:pos="1440"/>
          <w:tab w:val="num" w:pos="2160"/>
        </w:tabs>
        <w:ind w:left="720"/>
        <w:rPr>
          <w:vanish/>
          <w:sz w:val="22"/>
          <w:szCs w:val="22"/>
          <w:specVanish/>
        </w:rPr>
      </w:pPr>
      <w:bookmarkStart w:id="409" w:name="_Toc181806881"/>
      <w:bookmarkStart w:id="410" w:name="_Toc208341238"/>
      <w:bookmarkStart w:id="411" w:name="_Toc208925330"/>
      <w:bookmarkStart w:id="412" w:name="_Toc320277596"/>
      <w:bookmarkStart w:id="413" w:name="_Toc415122065"/>
      <w:r>
        <w:rPr>
          <w:sz w:val="22"/>
          <w:szCs w:val="22"/>
        </w:rPr>
        <w:t>Books and Records</w:t>
      </w:r>
      <w:bookmarkEnd w:id="409"/>
      <w:bookmarkEnd w:id="410"/>
      <w:bookmarkEnd w:id="411"/>
      <w:bookmarkEnd w:id="412"/>
      <w:bookmarkEnd w:id="413"/>
    </w:p>
    <w:p w:rsidR="00F32CF1" w:rsidRDefault="00D34FC0">
      <w:pPr>
        <w:pStyle w:val="HeadingBody2"/>
        <w:ind w:left="720"/>
        <w:rPr>
          <w:sz w:val="22"/>
          <w:szCs w:val="22"/>
        </w:rPr>
      </w:pPr>
      <w:r>
        <w:rPr>
          <w:sz w:val="22"/>
          <w:szCs w:val="22"/>
        </w:rPr>
        <w:t>.  The Company shall keep adequate books and records at its principal place of business, which sh</w:t>
      </w:r>
      <w:r>
        <w:rPr>
          <w:sz w:val="22"/>
          <w:szCs w:val="22"/>
        </w:rPr>
        <w:t>all set forth an accurate account of all transactions of the Company as well as the other information required by the Act.</w:t>
      </w:r>
    </w:p>
    <w:p w:rsidR="00F32CF1" w:rsidRDefault="00D34FC0">
      <w:pPr>
        <w:pStyle w:val="Heading2"/>
        <w:tabs>
          <w:tab w:val="clear" w:pos="1440"/>
          <w:tab w:val="num" w:pos="2160"/>
        </w:tabs>
        <w:ind w:left="720"/>
        <w:rPr>
          <w:vanish/>
          <w:sz w:val="22"/>
          <w:szCs w:val="22"/>
          <w:specVanish/>
        </w:rPr>
      </w:pPr>
      <w:bookmarkStart w:id="414" w:name="_Toc181806882"/>
      <w:bookmarkStart w:id="415" w:name="_Toc208341239"/>
      <w:bookmarkStart w:id="416" w:name="_Ref208921921"/>
      <w:bookmarkStart w:id="417" w:name="_Toc208925331"/>
      <w:bookmarkStart w:id="418" w:name="_Toc320277597"/>
      <w:bookmarkStart w:id="419" w:name="_Toc415122066"/>
      <w:r>
        <w:rPr>
          <w:sz w:val="22"/>
          <w:szCs w:val="22"/>
        </w:rPr>
        <w:t>Taxable Year; Accounting Methods</w:t>
      </w:r>
      <w:bookmarkEnd w:id="414"/>
      <w:bookmarkEnd w:id="415"/>
      <w:bookmarkEnd w:id="416"/>
      <w:bookmarkEnd w:id="417"/>
      <w:bookmarkEnd w:id="418"/>
      <w:bookmarkEnd w:id="419"/>
    </w:p>
    <w:p w:rsidR="00F32CF1" w:rsidRDefault="00D34FC0">
      <w:pPr>
        <w:pStyle w:val="HeadingBody2"/>
        <w:ind w:left="720"/>
        <w:rPr>
          <w:sz w:val="22"/>
          <w:szCs w:val="22"/>
        </w:rPr>
      </w:pPr>
      <w:r>
        <w:rPr>
          <w:sz w:val="22"/>
          <w:szCs w:val="22"/>
        </w:rPr>
        <w:t xml:space="preserve">.  The Company’s taxable year shall be the year required by the Code.  The Company shall report its </w:t>
      </w:r>
      <w:r>
        <w:rPr>
          <w:sz w:val="22"/>
          <w:szCs w:val="22"/>
        </w:rPr>
        <w:t>income for income tax purposes using such method of accounting selected by the Board and permitted by law.</w:t>
      </w:r>
    </w:p>
    <w:p w:rsidR="00F32CF1" w:rsidRDefault="00D34FC0">
      <w:pPr>
        <w:pStyle w:val="Heading1"/>
        <w:ind w:left="720"/>
        <w:rPr>
          <w:sz w:val="22"/>
          <w:szCs w:val="22"/>
        </w:rPr>
      </w:pPr>
      <w:bookmarkStart w:id="420" w:name="_Toc208341241"/>
      <w:r>
        <w:rPr>
          <w:sz w:val="22"/>
          <w:szCs w:val="22"/>
        </w:rPr>
        <w:br/>
      </w:r>
      <w:r>
        <w:rPr>
          <w:sz w:val="22"/>
          <w:szCs w:val="22"/>
        </w:rPr>
        <w:br/>
      </w:r>
      <w:bookmarkStart w:id="421" w:name="_Toc181806519"/>
      <w:bookmarkStart w:id="422" w:name="_Toc181806590"/>
      <w:bookmarkStart w:id="423" w:name="_Toc181806894"/>
      <w:bookmarkStart w:id="424" w:name="_Toc208925333"/>
      <w:bookmarkStart w:id="425" w:name="_Toc320277598"/>
      <w:bookmarkStart w:id="426" w:name="_Toc415122067"/>
      <w:r>
        <w:rPr>
          <w:sz w:val="22"/>
          <w:szCs w:val="22"/>
        </w:rPr>
        <w:t>MISCELLANEOUS</w:t>
      </w:r>
      <w:bookmarkEnd w:id="420"/>
      <w:bookmarkEnd w:id="421"/>
      <w:bookmarkEnd w:id="422"/>
      <w:bookmarkEnd w:id="423"/>
      <w:bookmarkEnd w:id="424"/>
      <w:bookmarkEnd w:id="425"/>
      <w:bookmarkEnd w:id="426"/>
    </w:p>
    <w:p w:rsidR="00F32CF1" w:rsidRDefault="00D34FC0">
      <w:pPr>
        <w:pStyle w:val="Heading2"/>
        <w:tabs>
          <w:tab w:val="clear" w:pos="1440"/>
          <w:tab w:val="num" w:pos="2160"/>
        </w:tabs>
        <w:ind w:left="720"/>
        <w:rPr>
          <w:vanish/>
          <w:sz w:val="22"/>
          <w:szCs w:val="22"/>
          <w:specVanish/>
        </w:rPr>
      </w:pPr>
      <w:bookmarkStart w:id="427" w:name="_Toc181806895"/>
      <w:bookmarkStart w:id="428" w:name="_Ref181819353"/>
      <w:bookmarkStart w:id="429" w:name="_Ref181820314"/>
      <w:bookmarkStart w:id="430" w:name="_Ref182064232"/>
      <w:bookmarkStart w:id="431" w:name="_Toc208341242"/>
      <w:bookmarkStart w:id="432" w:name="_Toc208925334"/>
      <w:bookmarkStart w:id="433" w:name="_Ref210075965"/>
      <w:bookmarkStart w:id="434" w:name="_Toc320277599"/>
      <w:bookmarkStart w:id="435" w:name="_Toc415122068"/>
      <w:r>
        <w:rPr>
          <w:sz w:val="22"/>
          <w:szCs w:val="22"/>
        </w:rPr>
        <w:t>Notices</w:t>
      </w:r>
      <w:bookmarkEnd w:id="427"/>
      <w:bookmarkEnd w:id="428"/>
      <w:bookmarkEnd w:id="429"/>
      <w:bookmarkEnd w:id="430"/>
      <w:bookmarkEnd w:id="431"/>
      <w:bookmarkEnd w:id="432"/>
      <w:bookmarkEnd w:id="433"/>
      <w:bookmarkEnd w:id="434"/>
      <w:bookmarkEnd w:id="435"/>
    </w:p>
    <w:p w:rsidR="00F32CF1" w:rsidRDefault="00D34FC0">
      <w:pPr>
        <w:pStyle w:val="HeadingBody2"/>
        <w:ind w:left="720"/>
        <w:rPr>
          <w:sz w:val="22"/>
          <w:szCs w:val="22"/>
        </w:rPr>
      </w:pPr>
      <w:r>
        <w:rPr>
          <w:sz w:val="22"/>
          <w:szCs w:val="22"/>
        </w:rPr>
        <w:t xml:space="preserve">.  Any notice, payment, demand, or communication required or permitted to be given by any provision of this Agreement shall </w:t>
      </w:r>
      <w:r>
        <w:rPr>
          <w:sz w:val="22"/>
          <w:szCs w:val="22"/>
        </w:rPr>
        <w:t>be in writing and shall be delivered personally to the Person or to an officer of the Person to whom the same is directed, or sent by registered or certified United States mail return receipt requested, or by nationally recognized overnight delivery servic</w:t>
      </w:r>
      <w:r>
        <w:rPr>
          <w:sz w:val="22"/>
          <w:szCs w:val="22"/>
        </w:rPr>
        <w:t>e, addressed as follows:  if to the Company or the Board, to the Company’s principal office address as set forth on the signature page to this Agreement (with a copy to each Manager), or to such other address as may be specified from time to time by notice</w:t>
      </w:r>
      <w:r>
        <w:rPr>
          <w:sz w:val="22"/>
          <w:szCs w:val="22"/>
        </w:rPr>
        <w:t xml:space="preserve"> to the Members; if to a Member, to the Member’s address as set forth on the Schedule of Members, or to such other address as may be specified from time to time by notice to the Members; if to a Manager, to the address of such Manager as set forth in the r</w:t>
      </w:r>
      <w:r>
        <w:rPr>
          <w:sz w:val="22"/>
          <w:szCs w:val="22"/>
        </w:rPr>
        <w:t>ecords of the Company (with a copy to the Member entitled to designate such Manager), or to such other address as such Manager may specify from time to time by notice to the Members.  Any such notice shall be deemed to be delivered, given, and received for</w:t>
      </w:r>
      <w:r>
        <w:rPr>
          <w:sz w:val="22"/>
          <w:szCs w:val="22"/>
        </w:rPr>
        <w:t xml:space="preserve"> all purposes as of the date and time of actual receipt.</w:t>
      </w:r>
    </w:p>
    <w:p w:rsidR="00F32CF1" w:rsidRDefault="00D34FC0">
      <w:pPr>
        <w:pStyle w:val="Heading2"/>
        <w:tabs>
          <w:tab w:val="clear" w:pos="1440"/>
          <w:tab w:val="num" w:pos="2160"/>
        </w:tabs>
        <w:ind w:left="720"/>
        <w:rPr>
          <w:vanish/>
          <w:sz w:val="22"/>
          <w:szCs w:val="22"/>
          <w:specVanish/>
        </w:rPr>
      </w:pPr>
      <w:bookmarkStart w:id="436" w:name="_Toc181806896"/>
      <w:bookmarkStart w:id="437" w:name="_Toc208341243"/>
      <w:bookmarkStart w:id="438" w:name="_Toc208925335"/>
      <w:bookmarkStart w:id="439" w:name="_Toc320277600"/>
      <w:bookmarkStart w:id="440" w:name="_Toc415122069"/>
      <w:r>
        <w:rPr>
          <w:sz w:val="22"/>
          <w:szCs w:val="22"/>
        </w:rPr>
        <w:t>Binding Effect</w:t>
      </w:r>
      <w:bookmarkEnd w:id="436"/>
      <w:bookmarkEnd w:id="437"/>
      <w:bookmarkEnd w:id="438"/>
      <w:bookmarkEnd w:id="439"/>
      <w:bookmarkEnd w:id="440"/>
    </w:p>
    <w:p w:rsidR="00F32CF1" w:rsidRDefault="00D34FC0">
      <w:pPr>
        <w:pStyle w:val="HeadingBody2"/>
        <w:ind w:left="720"/>
        <w:rPr>
          <w:sz w:val="22"/>
          <w:szCs w:val="22"/>
        </w:rPr>
      </w:pPr>
      <w:r>
        <w:rPr>
          <w:sz w:val="22"/>
          <w:szCs w:val="22"/>
        </w:rPr>
        <w:t>.  Except as otherwise provided in this Agreement, every covenant, term, and provision of this Agreement shall be binding upon and inure to the benefit of the Members, and their respec</w:t>
      </w:r>
      <w:r>
        <w:rPr>
          <w:sz w:val="22"/>
          <w:szCs w:val="22"/>
        </w:rPr>
        <w:t>tive heirs, legatees, legal representatives, and permitted successors, transferees, and assigns.</w:t>
      </w:r>
    </w:p>
    <w:p w:rsidR="00F32CF1" w:rsidRDefault="00D34FC0">
      <w:pPr>
        <w:pStyle w:val="Heading2"/>
        <w:tabs>
          <w:tab w:val="clear" w:pos="1440"/>
          <w:tab w:val="num" w:pos="2160"/>
        </w:tabs>
        <w:ind w:left="720"/>
        <w:rPr>
          <w:vanish/>
          <w:sz w:val="22"/>
          <w:szCs w:val="22"/>
          <w:specVanish/>
        </w:rPr>
      </w:pPr>
      <w:bookmarkStart w:id="441" w:name="_Toc181806897"/>
      <w:bookmarkStart w:id="442" w:name="_Toc208341244"/>
      <w:bookmarkStart w:id="443" w:name="_Toc208925336"/>
      <w:bookmarkStart w:id="444" w:name="_Toc320277601"/>
      <w:bookmarkStart w:id="445" w:name="_Toc415122070"/>
      <w:r>
        <w:rPr>
          <w:sz w:val="22"/>
          <w:szCs w:val="22"/>
        </w:rPr>
        <w:t>Construction</w:t>
      </w:r>
      <w:bookmarkEnd w:id="441"/>
      <w:bookmarkEnd w:id="442"/>
      <w:bookmarkEnd w:id="443"/>
      <w:bookmarkEnd w:id="444"/>
      <w:bookmarkEnd w:id="445"/>
    </w:p>
    <w:p w:rsidR="00F32CF1" w:rsidRDefault="00D34FC0">
      <w:pPr>
        <w:pStyle w:val="HeadingBody2"/>
        <w:ind w:left="720"/>
        <w:rPr>
          <w:sz w:val="22"/>
          <w:szCs w:val="22"/>
        </w:rPr>
      </w:pPr>
      <w:r>
        <w:rPr>
          <w:sz w:val="22"/>
          <w:szCs w:val="22"/>
        </w:rPr>
        <w:t>.  No provision of this Agreement is to be interpreted as a penalty upon, or a forfeiture by, any party to this Agreement.  The parties acknowledg</w:t>
      </w:r>
      <w:r>
        <w:rPr>
          <w:sz w:val="22"/>
          <w:szCs w:val="22"/>
        </w:rPr>
        <w:t>e that each party to this Agreement, together with such party’s legal counsel, has shared equally in the drafting and construction of this Agreement and, accordingly, no court construing this Agreement shall construe it more strictly against one party here</w:t>
      </w:r>
      <w:r>
        <w:rPr>
          <w:sz w:val="22"/>
          <w:szCs w:val="22"/>
        </w:rPr>
        <w:t>to than the other.</w:t>
      </w:r>
    </w:p>
    <w:p w:rsidR="00F32CF1" w:rsidRDefault="00D34FC0">
      <w:pPr>
        <w:pStyle w:val="Heading2"/>
        <w:tabs>
          <w:tab w:val="clear" w:pos="1440"/>
          <w:tab w:val="num" w:pos="2160"/>
        </w:tabs>
        <w:ind w:left="720"/>
        <w:rPr>
          <w:vanish/>
          <w:sz w:val="22"/>
          <w:szCs w:val="22"/>
          <w:specVanish/>
        </w:rPr>
      </w:pPr>
      <w:bookmarkStart w:id="446" w:name="_Toc181806898"/>
      <w:bookmarkStart w:id="447" w:name="_Ref182733864"/>
      <w:bookmarkStart w:id="448" w:name="_Toc208341245"/>
      <w:bookmarkStart w:id="449" w:name="_Toc208925337"/>
      <w:bookmarkStart w:id="450" w:name="_Toc320277602"/>
      <w:bookmarkStart w:id="451" w:name="_Toc415122071"/>
      <w:r>
        <w:rPr>
          <w:sz w:val="22"/>
          <w:szCs w:val="22"/>
        </w:rPr>
        <w:t>Entire Agreement; No Oral Agreements; Amendments to the Agreement</w:t>
      </w:r>
      <w:bookmarkEnd w:id="446"/>
      <w:bookmarkEnd w:id="447"/>
      <w:bookmarkEnd w:id="448"/>
      <w:bookmarkEnd w:id="449"/>
      <w:bookmarkEnd w:id="450"/>
      <w:bookmarkEnd w:id="451"/>
    </w:p>
    <w:p w:rsidR="00F32CF1" w:rsidRDefault="00D34FC0">
      <w:pPr>
        <w:autoSpaceDE w:val="0"/>
        <w:autoSpaceDN w:val="0"/>
        <w:adjustRightInd w:val="0"/>
        <w:ind w:left="720"/>
        <w:jc w:val="both"/>
        <w:rPr>
          <w:sz w:val="22"/>
          <w:szCs w:val="22"/>
        </w:rPr>
      </w:pPr>
      <w:r>
        <w:rPr>
          <w:sz w:val="22"/>
          <w:szCs w:val="22"/>
        </w:rPr>
        <w:t>.  This Agreement, constitutes the entire agreement among the Members with respect to the affairs of the Company and the conduct of its business, and supersedes all prior agreements and understandings, whether oral or written.  The Company shall have no or</w:t>
      </w:r>
      <w:r>
        <w:rPr>
          <w:sz w:val="22"/>
          <w:szCs w:val="22"/>
        </w:rPr>
        <w:t xml:space="preserve">al operating agreements.  Any provision of this Agreement may be amended or waived by the written consent of the Requisite Members.  Any amendment adopted consistent with the provisions of this </w:t>
      </w:r>
      <w:r>
        <w:rPr>
          <w:sz w:val="22"/>
          <w:szCs w:val="22"/>
          <w:u w:val="single"/>
        </w:rPr>
        <w:t xml:space="preserve">Section </w:t>
      </w:r>
      <w:fldSimple w:instr=" REF _Ref182733864 \w \h  \* MERGEFORMAT ">
        <w:r>
          <w:rPr>
            <w:sz w:val="22"/>
            <w:szCs w:val="22"/>
            <w:u w:val="single"/>
          </w:rPr>
          <w:t>10.4</w:t>
        </w:r>
      </w:fldSimple>
      <w:r>
        <w:rPr>
          <w:sz w:val="22"/>
          <w:szCs w:val="22"/>
        </w:rPr>
        <w:t xml:space="preserve"> shall be binding on all Members without the necessity of their execution of the amendment or any other instrument.  Notwithstanding anything contained in this Agreement to the contrary, the </w:t>
      </w:r>
      <w:r>
        <w:rPr>
          <w:sz w:val="22"/>
          <w:szCs w:val="22"/>
        </w:rPr>
        <w:lastRenderedPageBreak/>
        <w:t>Board s</w:t>
      </w:r>
      <w:r>
        <w:rPr>
          <w:sz w:val="22"/>
          <w:szCs w:val="22"/>
        </w:rPr>
        <w:t xml:space="preserve">hall be permitted to update </w:t>
      </w:r>
      <w:r>
        <w:rPr>
          <w:sz w:val="22"/>
          <w:szCs w:val="22"/>
          <w:u w:val="single"/>
        </w:rPr>
        <w:t>Schedule A</w:t>
      </w:r>
      <w:r>
        <w:rPr>
          <w:sz w:val="22"/>
          <w:szCs w:val="22"/>
        </w:rPr>
        <w:t xml:space="preserve"> to reflect (i) Transfers of Units and the admission of new Members made in accordance with the terms and conditions of this Agreement and (ii) the forfeiture or repurchase by the Company of Units upon termination of t</w:t>
      </w:r>
      <w:r>
        <w:rPr>
          <w:sz w:val="22"/>
          <w:szCs w:val="22"/>
        </w:rPr>
        <w:t xml:space="preserve">he holder's employment or other service relationship with the Company; and no such update to </w:t>
      </w:r>
      <w:r>
        <w:rPr>
          <w:sz w:val="22"/>
          <w:szCs w:val="22"/>
          <w:u w:val="single"/>
        </w:rPr>
        <w:t>Schedule A</w:t>
      </w:r>
      <w:r>
        <w:rPr>
          <w:sz w:val="22"/>
          <w:szCs w:val="22"/>
        </w:rPr>
        <w:t xml:space="preserve"> made in accordance with this sentence shall be deemed to be an amendment to this Agreement requiring the written consent of the Requisite Members.</w:t>
      </w:r>
    </w:p>
    <w:p w:rsidR="00F32CF1" w:rsidRDefault="00F32CF1">
      <w:pPr>
        <w:autoSpaceDE w:val="0"/>
        <w:autoSpaceDN w:val="0"/>
        <w:adjustRightInd w:val="0"/>
        <w:ind w:left="720"/>
        <w:jc w:val="both"/>
        <w:rPr>
          <w:sz w:val="22"/>
          <w:szCs w:val="22"/>
        </w:rPr>
      </w:pPr>
    </w:p>
    <w:p w:rsidR="00F32CF1" w:rsidRDefault="00D34FC0">
      <w:pPr>
        <w:pStyle w:val="Heading2"/>
        <w:keepNext/>
        <w:tabs>
          <w:tab w:val="clear" w:pos="1440"/>
          <w:tab w:val="num" w:pos="2160"/>
        </w:tabs>
        <w:ind w:left="720"/>
        <w:rPr>
          <w:vanish/>
          <w:sz w:val="22"/>
          <w:szCs w:val="22"/>
          <w:specVanish/>
        </w:rPr>
      </w:pPr>
      <w:bookmarkStart w:id="452" w:name="_Toc181806899"/>
      <w:bookmarkStart w:id="453" w:name="_Toc208341246"/>
      <w:bookmarkStart w:id="454" w:name="_Toc208925338"/>
      <w:bookmarkStart w:id="455" w:name="_Toc320277603"/>
      <w:bookmarkStart w:id="456" w:name="_Toc415122072"/>
      <w:r>
        <w:rPr>
          <w:sz w:val="22"/>
          <w:szCs w:val="22"/>
        </w:rPr>
        <w:t>Head</w:t>
      </w:r>
      <w:r>
        <w:rPr>
          <w:sz w:val="22"/>
          <w:szCs w:val="22"/>
        </w:rPr>
        <w:t>ings; Interpretation; Treatment of Affiliates and Permitted Transferees</w:t>
      </w:r>
      <w:bookmarkEnd w:id="452"/>
      <w:bookmarkEnd w:id="453"/>
      <w:bookmarkEnd w:id="454"/>
      <w:bookmarkEnd w:id="455"/>
      <w:bookmarkEnd w:id="456"/>
    </w:p>
    <w:p w:rsidR="00F32CF1" w:rsidRDefault="00D34FC0">
      <w:pPr>
        <w:pStyle w:val="HeadingBody2"/>
        <w:ind w:left="720"/>
        <w:rPr>
          <w:sz w:val="22"/>
          <w:szCs w:val="22"/>
        </w:rPr>
      </w:pPr>
      <w:r>
        <w:rPr>
          <w:sz w:val="22"/>
          <w:szCs w:val="22"/>
        </w:rPr>
        <w:t>.</w:t>
      </w:r>
    </w:p>
    <w:p w:rsidR="00F32CF1" w:rsidRDefault="00D34FC0">
      <w:pPr>
        <w:pStyle w:val="Heading3"/>
        <w:tabs>
          <w:tab w:val="clear" w:pos="2160"/>
          <w:tab w:val="num" w:pos="2880"/>
        </w:tabs>
        <w:ind w:left="720"/>
        <w:rPr>
          <w:sz w:val="22"/>
          <w:szCs w:val="22"/>
        </w:rPr>
      </w:pPr>
      <w:bookmarkStart w:id="457" w:name="_Toc181806900"/>
      <w:r>
        <w:rPr>
          <w:sz w:val="22"/>
          <w:szCs w:val="22"/>
        </w:rPr>
        <w:t>The table of contents and section and other headings contained in this Agreement are for reference purposes only and are not intended to describe, interpret, define, or limit the sco</w:t>
      </w:r>
      <w:r>
        <w:rPr>
          <w:sz w:val="22"/>
          <w:szCs w:val="22"/>
        </w:rPr>
        <w:t>pe, extent, or intent of this Agreement or any provision hereof.  All references to days or months shall be deemed references to calendar days or months.  All references to “$” shall be deemed references to United States dollars.  Unless the context otherw</w:t>
      </w:r>
      <w:r>
        <w:rPr>
          <w:sz w:val="22"/>
          <w:szCs w:val="22"/>
        </w:rPr>
        <w:t>ise requires, any reference to a “Section”, “Schedule” or “Exhibit” shall be deemed to refer to a section of this Agreement or Schedule or Exhibit to this Agreement, as applicable.  The words “hereof,” “herein” and “hereunder” and words of similar import r</w:t>
      </w:r>
      <w:r>
        <w:rPr>
          <w:sz w:val="22"/>
          <w:szCs w:val="22"/>
        </w:rPr>
        <w:t>eferring to this Agreement refer to this Agreement as a whole and not to any particular provision of this Agreement.  Whenever the words “include”, “includes” or “including” are used in this Agreement, they will be deemed to be followed by the words “witho</w:t>
      </w:r>
      <w:r>
        <w:rPr>
          <w:sz w:val="22"/>
          <w:szCs w:val="22"/>
        </w:rPr>
        <w:t>ut limitation.”  Any agreement, instrument or statute defined or referred to herein, or in any agreement or instrument that is referred to herein, means such agreement, instrument or statute as from time to time amended, modified or supplemented, including</w:t>
      </w:r>
      <w:r>
        <w:rPr>
          <w:sz w:val="22"/>
          <w:szCs w:val="22"/>
        </w:rPr>
        <w:t xml:space="preserve"> (in the case of agreements or instruments) by waiver or consent and (in the case of statutes) by succession of comparable successor statutes and references to all attachments thereto and instruments incorporated therein.  References to a Person are also t</w:t>
      </w:r>
      <w:r>
        <w:rPr>
          <w:sz w:val="22"/>
          <w:szCs w:val="22"/>
        </w:rPr>
        <w:t>o its permitted successors and assigns.</w:t>
      </w:r>
      <w:bookmarkEnd w:id="457"/>
      <w:r>
        <w:rPr>
          <w:sz w:val="22"/>
          <w:szCs w:val="22"/>
        </w:rPr>
        <w:t xml:space="preserve">  </w:t>
      </w:r>
    </w:p>
    <w:p w:rsidR="00F32CF1" w:rsidRDefault="00D34FC0">
      <w:pPr>
        <w:pStyle w:val="Heading2"/>
        <w:tabs>
          <w:tab w:val="clear" w:pos="1440"/>
          <w:tab w:val="num" w:pos="2160"/>
        </w:tabs>
        <w:ind w:left="720"/>
        <w:rPr>
          <w:vanish/>
          <w:sz w:val="22"/>
          <w:szCs w:val="22"/>
          <w:specVanish/>
        </w:rPr>
      </w:pPr>
      <w:bookmarkStart w:id="458" w:name="_Toc181806902"/>
      <w:bookmarkStart w:id="459" w:name="_Toc208341247"/>
      <w:bookmarkStart w:id="460" w:name="_Toc208925339"/>
      <w:bookmarkStart w:id="461" w:name="_Toc320277604"/>
      <w:bookmarkStart w:id="462" w:name="_Toc415122073"/>
      <w:r>
        <w:rPr>
          <w:sz w:val="22"/>
          <w:szCs w:val="22"/>
        </w:rPr>
        <w:t>Severability</w:t>
      </w:r>
      <w:bookmarkEnd w:id="458"/>
      <w:bookmarkEnd w:id="459"/>
      <w:bookmarkEnd w:id="460"/>
      <w:bookmarkEnd w:id="461"/>
      <w:bookmarkEnd w:id="462"/>
    </w:p>
    <w:p w:rsidR="00F32CF1" w:rsidRDefault="00D34FC0">
      <w:pPr>
        <w:pStyle w:val="HeadingBody2"/>
        <w:ind w:left="720"/>
        <w:rPr>
          <w:sz w:val="22"/>
          <w:szCs w:val="22"/>
        </w:rPr>
      </w:pPr>
      <w:r>
        <w:rPr>
          <w:sz w:val="22"/>
          <w:szCs w:val="22"/>
        </w:rPr>
        <w:t>.  Every provision of this Agreement is intended to be severable.  If any term or provision hereof is illegal or invalid for any reason whatsoever, then (a) such illegality or invalidity shall not affe</w:t>
      </w:r>
      <w:r>
        <w:rPr>
          <w:sz w:val="22"/>
          <w:szCs w:val="22"/>
        </w:rPr>
        <w:t>ct the validity or legality of the remainder of this Agreement and (b) the parties agree to negotiate in good faith to draft a new legal and enforceable provision that to the maximum extent possible under applicable law comports with the original intent of</w:t>
      </w:r>
      <w:r>
        <w:rPr>
          <w:sz w:val="22"/>
          <w:szCs w:val="22"/>
        </w:rPr>
        <w:t xml:space="preserve"> the parties and maintains the economic and other terms to which the parties originally agreed.</w:t>
      </w:r>
    </w:p>
    <w:p w:rsidR="00F32CF1" w:rsidRDefault="00D34FC0">
      <w:pPr>
        <w:pStyle w:val="Heading2"/>
        <w:tabs>
          <w:tab w:val="clear" w:pos="1440"/>
          <w:tab w:val="num" w:pos="2160"/>
        </w:tabs>
        <w:ind w:left="720"/>
        <w:rPr>
          <w:vanish/>
          <w:sz w:val="22"/>
          <w:szCs w:val="22"/>
          <w:specVanish/>
        </w:rPr>
      </w:pPr>
      <w:bookmarkStart w:id="463" w:name="_Toc181806904"/>
      <w:bookmarkStart w:id="464" w:name="_Toc208341249"/>
      <w:bookmarkStart w:id="465" w:name="_Toc208925341"/>
      <w:bookmarkStart w:id="466" w:name="_Toc320277605"/>
      <w:bookmarkStart w:id="467" w:name="_Toc415122074"/>
      <w:r>
        <w:rPr>
          <w:sz w:val="22"/>
          <w:szCs w:val="22"/>
        </w:rPr>
        <w:t>Variation of Pronouns</w:t>
      </w:r>
      <w:bookmarkEnd w:id="463"/>
      <w:bookmarkEnd w:id="464"/>
      <w:bookmarkEnd w:id="465"/>
      <w:bookmarkEnd w:id="466"/>
      <w:bookmarkEnd w:id="467"/>
    </w:p>
    <w:p w:rsidR="00F32CF1" w:rsidRDefault="00D34FC0">
      <w:pPr>
        <w:pStyle w:val="HeadingBody2"/>
        <w:ind w:left="720"/>
        <w:rPr>
          <w:sz w:val="22"/>
          <w:szCs w:val="22"/>
        </w:rPr>
      </w:pPr>
      <w:r>
        <w:rPr>
          <w:sz w:val="22"/>
          <w:szCs w:val="22"/>
        </w:rPr>
        <w:t>.  All pronouns and any variations thereof shall be deemed to refer to masculine, feminine, or neuter, singular or plural, as the identity</w:t>
      </w:r>
      <w:r>
        <w:rPr>
          <w:sz w:val="22"/>
          <w:szCs w:val="22"/>
        </w:rPr>
        <w:t xml:space="preserve"> of the Person or Persons may require.</w:t>
      </w:r>
    </w:p>
    <w:p w:rsidR="00F32CF1" w:rsidRDefault="00D34FC0">
      <w:pPr>
        <w:pStyle w:val="Heading2"/>
        <w:tabs>
          <w:tab w:val="clear" w:pos="1440"/>
          <w:tab w:val="num" w:pos="2160"/>
        </w:tabs>
        <w:ind w:left="720"/>
        <w:rPr>
          <w:vanish/>
          <w:sz w:val="22"/>
          <w:szCs w:val="22"/>
          <w:specVanish/>
        </w:rPr>
      </w:pPr>
      <w:bookmarkStart w:id="468" w:name="_Toc181806905"/>
      <w:bookmarkStart w:id="469" w:name="_Toc208341250"/>
      <w:bookmarkStart w:id="470" w:name="_Toc208925342"/>
      <w:bookmarkStart w:id="471" w:name="_Ref258927854"/>
      <w:bookmarkStart w:id="472" w:name="_Ref318468714"/>
      <w:bookmarkStart w:id="473" w:name="_Toc320277606"/>
      <w:bookmarkStart w:id="474" w:name="_Toc415122075"/>
      <w:r>
        <w:rPr>
          <w:sz w:val="22"/>
          <w:szCs w:val="22"/>
        </w:rPr>
        <w:t>Governing Law; Dispute Resolution</w:t>
      </w:r>
      <w:bookmarkEnd w:id="468"/>
      <w:bookmarkEnd w:id="469"/>
      <w:bookmarkEnd w:id="470"/>
      <w:bookmarkEnd w:id="471"/>
      <w:bookmarkEnd w:id="472"/>
      <w:bookmarkEnd w:id="473"/>
      <w:bookmarkEnd w:id="474"/>
    </w:p>
    <w:p w:rsidR="00F32CF1" w:rsidRDefault="00D34FC0">
      <w:pPr>
        <w:pStyle w:val="HeadingBody2"/>
        <w:ind w:left="720"/>
        <w:rPr>
          <w:sz w:val="22"/>
          <w:szCs w:val="22"/>
        </w:rPr>
      </w:pPr>
      <w:r>
        <w:rPr>
          <w:sz w:val="22"/>
          <w:szCs w:val="22"/>
        </w:rPr>
        <w:t>.  The laws of the State of Delaware shall govern the validity of this Agreement, the construction and interpretation of its terms, and organization and internal affairs of the Compan</w:t>
      </w:r>
      <w:r>
        <w:rPr>
          <w:sz w:val="22"/>
          <w:szCs w:val="22"/>
        </w:rPr>
        <w:t xml:space="preserve">y and the limited liability of the Members.  Except as provided below, any dispute arising out of or relating to this Agreement shall be finally settled by binding arbitration conducted expeditiously in accordance with the J.A.M.S./Endispute Comprehensive </w:t>
      </w:r>
      <w:r>
        <w:rPr>
          <w:sz w:val="22"/>
          <w:szCs w:val="22"/>
        </w:rPr>
        <w:t>Arbitration Rules and Procedures (the “</w:t>
      </w:r>
      <w:r>
        <w:rPr>
          <w:sz w:val="22"/>
          <w:szCs w:val="22"/>
          <w:u w:val="single"/>
        </w:rPr>
        <w:t>J.A.M.S. Rules</w:t>
      </w:r>
      <w:r>
        <w:rPr>
          <w:sz w:val="22"/>
          <w:szCs w:val="22"/>
        </w:rPr>
        <w:t>”).  The arbitration shall be governed by the United States Arbitration Act, 9 U.S.C. Sections 1</w:t>
      </w:r>
      <w:r>
        <w:rPr>
          <w:sz w:val="22"/>
          <w:szCs w:val="22"/>
        </w:rPr>
        <w:noBreakHyphen/>
        <w:t>16, and judgment upon the award rendered by the arbitrators may be entered by any court having jurisdictio</w:t>
      </w:r>
      <w:r>
        <w:rPr>
          <w:sz w:val="22"/>
          <w:szCs w:val="22"/>
        </w:rPr>
        <w:t>n thereof.  The arbitration shall take place in the state in which the Company’s principal office is then located.</w:t>
      </w:r>
    </w:p>
    <w:p w:rsidR="00F32CF1" w:rsidRDefault="00D34FC0">
      <w:pPr>
        <w:pStyle w:val="Heading3"/>
        <w:tabs>
          <w:tab w:val="clear" w:pos="2160"/>
        </w:tabs>
        <w:ind w:left="720"/>
        <w:rPr>
          <w:sz w:val="22"/>
          <w:szCs w:val="22"/>
        </w:rPr>
      </w:pPr>
      <w:bookmarkStart w:id="475" w:name="_Ref318468683"/>
      <w:r>
        <w:rPr>
          <w:sz w:val="22"/>
          <w:szCs w:val="22"/>
        </w:rPr>
        <w:t>The arbitration shall commence within sixty (60) days of the date on which a written demand for arbitration is filed by any party hereto.  In</w:t>
      </w:r>
      <w:r>
        <w:rPr>
          <w:sz w:val="22"/>
          <w:szCs w:val="22"/>
        </w:rPr>
        <w:t xml:space="preserve"> connection with the arbitration proceeding, the arbitrator shall have the power to order the production of documents by each party and any third-party witnesses.  In addition, each party may take up to three (3) </w:t>
      </w:r>
      <w:r>
        <w:rPr>
          <w:sz w:val="22"/>
          <w:szCs w:val="22"/>
        </w:rPr>
        <w:lastRenderedPageBreak/>
        <w:t>depositions as of right, and the arbitrator</w:t>
      </w:r>
      <w:r>
        <w:rPr>
          <w:sz w:val="22"/>
          <w:szCs w:val="22"/>
        </w:rPr>
        <w:t xml:space="preserve"> may in his or her discretion allow additional depositions upon good cause shown by the moving party.  However, the arbitrator shall not have the power to order the answering of interrogatories or the response to requests for admission.  In connection with</w:t>
      </w:r>
      <w:r>
        <w:rPr>
          <w:sz w:val="22"/>
          <w:szCs w:val="22"/>
        </w:rPr>
        <w:t xml:space="preserve"> any arbitration, each party to the arbitration shall provide to the other, no later than seven (7) business days before the date of the arbitration, the identity of all persons that may testify at the arbitration and a copy of all documents that may be in</w:t>
      </w:r>
      <w:r>
        <w:rPr>
          <w:sz w:val="22"/>
          <w:szCs w:val="22"/>
        </w:rPr>
        <w:t>troduced at the arbitration or considered or used by a party’s witness or expert.  The arbitrator’s decision and award shall be made and delivered within six (6) months of the selection of the arbitrator.  The arbitrator’s decision shall set forth a reason</w:t>
      </w:r>
      <w:r>
        <w:rPr>
          <w:sz w:val="22"/>
          <w:szCs w:val="22"/>
        </w:rPr>
        <w:t>ed basis for any award of damages or finding of liability.  The arbitrator shall not have power to award damages in excess of actual compensatory damages and shall not multiply actual damages or award punitive damages, and each party hereby irrevocably wai</w:t>
      </w:r>
      <w:r>
        <w:rPr>
          <w:sz w:val="22"/>
          <w:szCs w:val="22"/>
        </w:rPr>
        <w:t>ves any claim to such damages.</w:t>
      </w:r>
      <w:bookmarkEnd w:id="475"/>
    </w:p>
    <w:p w:rsidR="00F32CF1" w:rsidRDefault="00D34FC0">
      <w:pPr>
        <w:pStyle w:val="Heading3"/>
        <w:tabs>
          <w:tab w:val="clear" w:pos="2160"/>
        </w:tabs>
        <w:ind w:left="720"/>
        <w:jc w:val="left"/>
        <w:rPr>
          <w:sz w:val="22"/>
          <w:szCs w:val="22"/>
        </w:rPr>
      </w:pPr>
      <w:bookmarkStart w:id="476" w:name="_Ref318468494"/>
      <w:r>
        <w:rPr>
          <w:sz w:val="22"/>
          <w:szCs w:val="22"/>
        </w:rPr>
        <w:t>The Company and each of the Members (each, a “</w:t>
      </w:r>
      <w:r>
        <w:rPr>
          <w:sz w:val="22"/>
          <w:szCs w:val="22"/>
          <w:u w:val="single"/>
        </w:rPr>
        <w:t>Party</w:t>
      </w:r>
      <w:r>
        <w:rPr>
          <w:sz w:val="22"/>
          <w:szCs w:val="22"/>
        </w:rPr>
        <w:t xml:space="preserve">”) covenants and agrees that such Party will participate in the arbitration in good faith.  This </w:t>
      </w:r>
      <w:r>
        <w:rPr>
          <w:sz w:val="22"/>
          <w:szCs w:val="22"/>
          <w:u w:val="single"/>
        </w:rPr>
        <w:t>Section </w:t>
      </w:r>
      <w:fldSimple w:instr=" REF _Ref318468494 \w \h  \* MERGEFORMAT ">
        <w:r>
          <w:rPr>
            <w:sz w:val="22"/>
            <w:szCs w:val="22"/>
            <w:u w:val="single"/>
          </w:rPr>
          <w:t>10.8(b)</w:t>
        </w:r>
      </w:fldSimple>
      <w:r>
        <w:rPr>
          <w:sz w:val="22"/>
          <w:szCs w:val="22"/>
        </w:rPr>
        <w:t xml:space="preserve"> applies equally to requests for temporary, preliminary or permanent injunctive relief, except that in the case of temporary or preliminary injunctive relief any party may proceed in court without prior arbitra</w:t>
      </w:r>
      <w:r>
        <w:rPr>
          <w:sz w:val="22"/>
          <w:szCs w:val="22"/>
        </w:rPr>
        <w:t>tion for the limited purpose of avoiding immediate and irreparable harm.</w:t>
      </w:r>
      <w:bookmarkEnd w:id="476"/>
    </w:p>
    <w:p w:rsidR="00F32CF1" w:rsidRDefault="00D34FC0">
      <w:pPr>
        <w:pStyle w:val="Heading3"/>
        <w:tabs>
          <w:tab w:val="clear" w:pos="2160"/>
        </w:tabs>
        <w:ind w:left="720"/>
        <w:rPr>
          <w:sz w:val="22"/>
          <w:szCs w:val="22"/>
        </w:rPr>
      </w:pPr>
      <w:r>
        <w:rPr>
          <w:sz w:val="22"/>
          <w:szCs w:val="22"/>
        </w:rPr>
        <w:t>Each Party (i) hereby irrevocably submits to the jurisdiction of any United States District Court of competent jurisdiction for the purpose of enforcing the award or decision in any s</w:t>
      </w:r>
      <w:r>
        <w:rPr>
          <w:sz w:val="22"/>
          <w:szCs w:val="22"/>
        </w:rPr>
        <w:t>uch proceeding, (ii) hereby waives, and agrees not to assert, by way of motion, as a defense, or otherwise, in any such suit, action or proceeding, any claim that it is not subject personally to the jurisdiction of the above</w:t>
      </w:r>
      <w:r>
        <w:rPr>
          <w:sz w:val="22"/>
          <w:szCs w:val="22"/>
        </w:rPr>
        <w:noBreakHyphen/>
        <w:t>named courts, that its property</w:t>
      </w:r>
      <w:r>
        <w:rPr>
          <w:sz w:val="22"/>
          <w:szCs w:val="22"/>
        </w:rPr>
        <w:t xml:space="preserve"> is exempt or immune from attachment or execution (except as protected by applicable law), that the suit, action or proceeding is brought in an inconvenient forum, that the venue of the suit, action or proceeding is improper or that this Agreement or the s</w:t>
      </w:r>
      <w:r>
        <w:rPr>
          <w:sz w:val="22"/>
          <w:szCs w:val="22"/>
        </w:rPr>
        <w:t>ubject matter hereof may not be enforced in or by such court, and (iii) hereby waives and agrees not to seek any review by any court of any other jurisdiction which may be called upon to grant an enforcement of the judgment of any such court.  Each Party h</w:t>
      </w:r>
      <w:r>
        <w:rPr>
          <w:sz w:val="22"/>
          <w:szCs w:val="22"/>
        </w:rPr>
        <w:t>ereby consents to service of process by registered mail at the address to which notices are to be given.  Each Party agrees that its, his or her submission to jurisdiction and its, his or her consent to service of process by mail is made for the express be</w:t>
      </w:r>
      <w:r>
        <w:rPr>
          <w:sz w:val="22"/>
          <w:szCs w:val="22"/>
        </w:rPr>
        <w:t>nefit of each other Party.  Final judgment against any Party in any such action, suit or proceeding may be enforced in other jurisdictions by suit, action or proceeding on the judgment, or in any other manner provided by or pursuant to the laws of such oth</w:t>
      </w:r>
      <w:r>
        <w:rPr>
          <w:sz w:val="22"/>
          <w:szCs w:val="22"/>
        </w:rPr>
        <w:t>er jurisdiction.</w:t>
      </w:r>
    </w:p>
    <w:p w:rsidR="00F32CF1" w:rsidRDefault="00D34FC0">
      <w:pPr>
        <w:pStyle w:val="Heading2"/>
        <w:tabs>
          <w:tab w:val="clear" w:pos="1440"/>
          <w:tab w:val="num" w:pos="2160"/>
        </w:tabs>
        <w:ind w:left="720"/>
        <w:rPr>
          <w:vanish/>
          <w:sz w:val="22"/>
          <w:szCs w:val="22"/>
          <w:specVanish/>
        </w:rPr>
      </w:pPr>
      <w:bookmarkStart w:id="477" w:name="_Toc181806906"/>
      <w:bookmarkStart w:id="478" w:name="_Toc208341251"/>
      <w:bookmarkStart w:id="479" w:name="_Toc208925343"/>
      <w:bookmarkStart w:id="480" w:name="_Toc320277607"/>
      <w:bookmarkStart w:id="481" w:name="_Toc415122076"/>
      <w:r>
        <w:rPr>
          <w:sz w:val="22"/>
          <w:szCs w:val="22"/>
        </w:rPr>
        <w:t>Waiver of Action for Partition</w:t>
      </w:r>
      <w:bookmarkEnd w:id="477"/>
      <w:bookmarkEnd w:id="478"/>
      <w:bookmarkEnd w:id="479"/>
      <w:bookmarkEnd w:id="480"/>
      <w:bookmarkEnd w:id="481"/>
    </w:p>
    <w:p w:rsidR="00F32CF1" w:rsidRDefault="00D34FC0">
      <w:pPr>
        <w:pStyle w:val="HeadingBody2"/>
        <w:ind w:left="720"/>
        <w:rPr>
          <w:sz w:val="22"/>
          <w:szCs w:val="22"/>
        </w:rPr>
      </w:pPr>
      <w:r>
        <w:rPr>
          <w:sz w:val="22"/>
          <w:szCs w:val="22"/>
        </w:rPr>
        <w:t>.  Each of the Members irrevocably waives any right that it may have to maintain any action for partition with respect to any of the assets of the Company.</w:t>
      </w:r>
    </w:p>
    <w:p w:rsidR="00F32CF1" w:rsidRDefault="00D34FC0">
      <w:pPr>
        <w:pStyle w:val="Heading2"/>
        <w:tabs>
          <w:tab w:val="clear" w:pos="1440"/>
          <w:tab w:val="num" w:pos="2160"/>
        </w:tabs>
        <w:ind w:left="720"/>
        <w:rPr>
          <w:vanish/>
          <w:sz w:val="22"/>
          <w:szCs w:val="22"/>
          <w:specVanish/>
        </w:rPr>
      </w:pPr>
      <w:bookmarkStart w:id="482" w:name="_Toc181806907"/>
      <w:bookmarkStart w:id="483" w:name="_Toc208341252"/>
      <w:bookmarkStart w:id="484" w:name="_Toc208925344"/>
      <w:bookmarkStart w:id="485" w:name="_Toc320277608"/>
      <w:bookmarkStart w:id="486" w:name="_Toc415122077"/>
      <w:r>
        <w:rPr>
          <w:sz w:val="22"/>
          <w:szCs w:val="22"/>
        </w:rPr>
        <w:t>Counterpart Execution; Facsimile Execution</w:t>
      </w:r>
      <w:bookmarkEnd w:id="482"/>
      <w:bookmarkEnd w:id="483"/>
      <w:bookmarkEnd w:id="484"/>
      <w:bookmarkEnd w:id="485"/>
      <w:bookmarkEnd w:id="486"/>
    </w:p>
    <w:p w:rsidR="00F32CF1" w:rsidRDefault="00D34FC0">
      <w:pPr>
        <w:pStyle w:val="HeadingBody2"/>
        <w:ind w:left="720"/>
        <w:rPr>
          <w:sz w:val="22"/>
          <w:szCs w:val="22"/>
        </w:rPr>
      </w:pPr>
      <w:r>
        <w:rPr>
          <w:sz w:val="22"/>
          <w:szCs w:val="22"/>
        </w:rPr>
        <w:t xml:space="preserve">.  This </w:t>
      </w:r>
      <w:r>
        <w:rPr>
          <w:sz w:val="22"/>
          <w:szCs w:val="22"/>
        </w:rPr>
        <w:t>Agreement may be executed in any number of counterparts with the same effect as if all of the Members had signed the same document.  Such executions may be transmitted to the Company and/or the other Members by facsimile or other electronic transmission an</w:t>
      </w:r>
      <w:r>
        <w:rPr>
          <w:sz w:val="22"/>
          <w:szCs w:val="22"/>
        </w:rPr>
        <w:t>d such facsimile or other electronic execution shall have the full force and effect of an original signature.  All fully executed counterparts, whether original executions or facsimile executions, electronic executions or a combination of the foregoing, sh</w:t>
      </w:r>
      <w:r>
        <w:rPr>
          <w:sz w:val="22"/>
          <w:szCs w:val="22"/>
        </w:rPr>
        <w:t>all be construed together and shall constitute one and the same agreement.</w:t>
      </w:r>
    </w:p>
    <w:p w:rsidR="00F32CF1" w:rsidRDefault="00D34FC0">
      <w:pPr>
        <w:pStyle w:val="Heading2"/>
        <w:keepNext/>
        <w:tabs>
          <w:tab w:val="clear" w:pos="1440"/>
          <w:tab w:val="num" w:pos="2160"/>
        </w:tabs>
        <w:ind w:left="720"/>
        <w:rPr>
          <w:vanish/>
          <w:sz w:val="22"/>
          <w:szCs w:val="22"/>
          <w:specVanish/>
        </w:rPr>
      </w:pPr>
      <w:bookmarkStart w:id="487" w:name="_Toc181806908"/>
      <w:bookmarkStart w:id="488" w:name="_Ref181820299"/>
      <w:bookmarkStart w:id="489" w:name="_Toc208341253"/>
      <w:bookmarkStart w:id="490" w:name="_Toc208925345"/>
      <w:bookmarkStart w:id="491" w:name="_Ref210078860"/>
      <w:bookmarkStart w:id="492" w:name="_Toc320277609"/>
      <w:bookmarkStart w:id="493" w:name="_Toc415122078"/>
      <w:r>
        <w:rPr>
          <w:sz w:val="22"/>
          <w:szCs w:val="22"/>
        </w:rPr>
        <w:t xml:space="preserve">Tax Matters </w:t>
      </w:r>
      <w:bookmarkEnd w:id="487"/>
      <w:bookmarkEnd w:id="488"/>
      <w:bookmarkEnd w:id="489"/>
      <w:bookmarkEnd w:id="490"/>
      <w:bookmarkEnd w:id="491"/>
      <w:r>
        <w:rPr>
          <w:sz w:val="22"/>
          <w:szCs w:val="22"/>
        </w:rPr>
        <w:t>Partner</w:t>
      </w:r>
      <w:bookmarkEnd w:id="492"/>
      <w:bookmarkEnd w:id="493"/>
    </w:p>
    <w:p w:rsidR="00F32CF1" w:rsidRDefault="00D34FC0">
      <w:pPr>
        <w:ind w:left="720" w:hanging="720"/>
        <w:jc w:val="both"/>
        <w:rPr>
          <w:sz w:val="22"/>
          <w:szCs w:val="22"/>
        </w:rPr>
      </w:pPr>
      <w:bookmarkStart w:id="494" w:name="_Toc181806909"/>
      <w:r>
        <w:rPr>
          <w:sz w:val="22"/>
          <w:szCs w:val="22"/>
        </w:rPr>
        <w:t>. Paul Gladen shall be the “tax matters partner” of the Company within the meaning of Code Section 6231(a)(7) (the “</w:t>
      </w:r>
      <w:r>
        <w:rPr>
          <w:rStyle w:val="DefinedTerm"/>
          <w:sz w:val="22"/>
          <w:szCs w:val="22"/>
        </w:rPr>
        <w:t>Tax Matters Member</w:t>
      </w:r>
      <w:r>
        <w:rPr>
          <w:sz w:val="22"/>
          <w:szCs w:val="22"/>
        </w:rPr>
        <w:t xml:space="preserve">”), and shall serve as the </w:t>
      </w:r>
      <w:r>
        <w:rPr>
          <w:sz w:val="22"/>
          <w:szCs w:val="22"/>
        </w:rPr>
        <w:t xml:space="preserve">Tax Matters Member of the Company until a successor is duly designated by the </w:t>
      </w:r>
      <w:r>
        <w:rPr>
          <w:sz w:val="22"/>
          <w:szCs w:val="22"/>
        </w:rPr>
        <w:lastRenderedPageBreak/>
        <w:t xml:space="preserve">Board.  </w:t>
      </w:r>
      <w:bookmarkEnd w:id="494"/>
      <w:r>
        <w:rPr>
          <w:sz w:val="22"/>
          <w:szCs w:val="22"/>
        </w:rPr>
        <w:t>The Company shall reimburse the Tax Matters Member for its reasonable expenses in connection with the performance of its duties hereunder.  The Tax Matters Member shall a</w:t>
      </w:r>
      <w:r>
        <w:rPr>
          <w:sz w:val="22"/>
          <w:szCs w:val="22"/>
        </w:rPr>
        <w:t>ct at the direction of the Board in taking, or refraining to take, any action in its capacity as Tax Matters Member, and shall not take any action in its capacity as such without the consent of the Board.</w:t>
      </w:r>
    </w:p>
    <w:p w:rsidR="00F32CF1" w:rsidRDefault="00F32CF1">
      <w:pPr>
        <w:ind w:left="720" w:hanging="720"/>
        <w:rPr>
          <w:sz w:val="22"/>
          <w:szCs w:val="22"/>
        </w:rPr>
      </w:pPr>
    </w:p>
    <w:p w:rsidR="00F32CF1" w:rsidRDefault="00D34FC0">
      <w:pPr>
        <w:pStyle w:val="Heading2"/>
        <w:tabs>
          <w:tab w:val="clear" w:pos="1440"/>
          <w:tab w:val="num" w:pos="2160"/>
        </w:tabs>
        <w:ind w:left="720"/>
        <w:rPr>
          <w:vanish/>
          <w:sz w:val="22"/>
          <w:szCs w:val="22"/>
          <w:specVanish/>
        </w:rPr>
      </w:pPr>
      <w:bookmarkStart w:id="495" w:name="_Ref213173164"/>
      <w:bookmarkStart w:id="496" w:name="_Toc320277610"/>
      <w:bookmarkStart w:id="497" w:name="_Toc181806913"/>
      <w:bookmarkStart w:id="498" w:name="_Toc208341256"/>
      <w:bookmarkStart w:id="499" w:name="_Toc208925348"/>
      <w:bookmarkStart w:id="500" w:name="_Toc415122079"/>
      <w:r>
        <w:rPr>
          <w:sz w:val="22"/>
          <w:szCs w:val="22"/>
        </w:rPr>
        <w:t>Confidentiality</w:t>
      </w:r>
      <w:bookmarkEnd w:id="495"/>
      <w:bookmarkEnd w:id="496"/>
      <w:bookmarkEnd w:id="500"/>
    </w:p>
    <w:p w:rsidR="00F32CF1" w:rsidRDefault="00D34FC0">
      <w:pPr>
        <w:pStyle w:val="HeadingBody2"/>
        <w:ind w:left="720"/>
        <w:rPr>
          <w:sz w:val="22"/>
          <w:szCs w:val="22"/>
        </w:rPr>
      </w:pPr>
      <w:r>
        <w:rPr>
          <w:sz w:val="22"/>
          <w:szCs w:val="22"/>
        </w:rPr>
        <w:t>.  Each Member covenants and agree</w:t>
      </w:r>
      <w:r>
        <w:rPr>
          <w:sz w:val="22"/>
          <w:szCs w:val="22"/>
        </w:rPr>
        <w:t>s that: (a) it, he or she will not disclose or make use of any Trade Secrets or Confidential Information of the Company other than as necessary in connection with the performance of his or her duties as an employee of, or consultant to, the Company; and (b</w:t>
      </w:r>
      <w:r>
        <w:rPr>
          <w:sz w:val="22"/>
          <w:szCs w:val="22"/>
        </w:rPr>
        <w:t>) it, he or she shall not, directly or indirectly, transmit or disclose any Trade Secret or Confidential Information of the Company to any person and shall not make use of any such Trade Secret or Confidential Information, directly or indirectly, for, as a</w:t>
      </w:r>
      <w:r>
        <w:rPr>
          <w:sz w:val="22"/>
          <w:szCs w:val="22"/>
        </w:rPr>
        <w:t>pplicable, himself, herself or others, without the prior written consent of the Company, except for a disclosure that is required by any law, order or legal process, in which case such Holder shall provide the Company prior written notice of such requireme</w:t>
      </w:r>
      <w:r>
        <w:rPr>
          <w:sz w:val="22"/>
          <w:szCs w:val="22"/>
        </w:rPr>
        <w:t>nt as promptly as practicable so that the Company may contest such disclosure.  To the extent that such information is a “trade secret” as that term is defined under a state or federal law, this subparagraph is not intended to, and does not, limit the Comp</w:t>
      </w:r>
      <w:r>
        <w:rPr>
          <w:sz w:val="22"/>
          <w:szCs w:val="22"/>
        </w:rPr>
        <w:t>any’s rights or remedies thereunder and the time period for prohibition on disclosure or use of such information is until such information becomes generally known to the public through the act of one who has the right to disclose such information without v</w:t>
      </w:r>
      <w:r>
        <w:rPr>
          <w:sz w:val="22"/>
          <w:szCs w:val="22"/>
        </w:rPr>
        <w:t>iolating a legal right of the Company.</w:t>
      </w:r>
    </w:p>
    <w:bookmarkEnd w:id="497"/>
    <w:bookmarkEnd w:id="498"/>
    <w:bookmarkEnd w:id="499"/>
    <w:p w:rsidR="00F32CF1" w:rsidRDefault="00D34FC0">
      <w:pPr>
        <w:pStyle w:val="BodyTextFirstIndent"/>
        <w:ind w:left="720"/>
        <w:jc w:val="center"/>
        <w:rPr>
          <w:b/>
          <w:szCs w:val="22"/>
        </w:rPr>
        <w:sectPr w:rsidR="00F32CF1">
          <w:footerReference w:type="even" r:id="rId24"/>
          <w:footerReference w:type="default" r:id="rId25"/>
          <w:footerReference w:type="first" r:id="rId26"/>
          <w:pgSz w:w="12240" w:h="15840" w:code="1"/>
          <w:pgMar w:top="1440" w:right="1440" w:bottom="1440" w:left="1440" w:header="720" w:footer="720" w:gutter="0"/>
          <w:pgNumType w:start="1"/>
          <w:cols w:space="720"/>
          <w:titlePg/>
          <w:docGrid w:linePitch="360"/>
        </w:sectPr>
      </w:pPr>
      <w:r>
        <w:rPr>
          <w:b/>
          <w:szCs w:val="22"/>
        </w:rPr>
        <w:t>Signatures Appear On Following Page</w:t>
      </w:r>
    </w:p>
    <w:p w:rsidR="00F32CF1" w:rsidRDefault="00D34FC0">
      <w:pPr>
        <w:pStyle w:val="BodyTextFirstIndent"/>
        <w:ind w:left="720"/>
        <w:rPr>
          <w:szCs w:val="22"/>
        </w:rPr>
      </w:pPr>
      <w:r>
        <w:rPr>
          <w:szCs w:val="22"/>
        </w:rPr>
        <w:lastRenderedPageBreak/>
        <w:t>IN WITNESS WHEREOF,</w:t>
      </w:r>
      <w:r>
        <w:rPr>
          <w:szCs w:val="22"/>
        </w:rPr>
        <w:t xml:space="preserve"> the Members have executed this Agreement on the following execution pages, to be effective as of the Effective Date.</w:t>
      </w:r>
    </w:p>
    <w:p w:rsidR="00F32CF1" w:rsidRDefault="00F32CF1">
      <w:pPr>
        <w:pStyle w:val="BodyText"/>
        <w:spacing w:after="120"/>
        <w:ind w:left="720" w:firstLine="720"/>
        <w:jc w:val="both"/>
        <w:rPr>
          <w:sz w:val="22"/>
          <w:szCs w:val="22"/>
        </w:rPr>
      </w:pPr>
    </w:p>
    <w:p w:rsidR="00F32CF1" w:rsidRDefault="00F32CF1">
      <w:pPr>
        <w:pStyle w:val="BodyText"/>
        <w:spacing w:after="120"/>
        <w:ind w:left="720" w:firstLine="720"/>
        <w:jc w:val="both"/>
        <w:rPr>
          <w:sz w:val="22"/>
          <w:szCs w:val="22"/>
        </w:rPr>
      </w:pPr>
    </w:p>
    <w:tbl>
      <w:tblPr>
        <w:tblStyle w:val="TableGrid"/>
        <w:tblW w:w="0" w:type="auto"/>
        <w:tblInd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tblGrid>
      <w:tr w:rsidR="00F32CF1">
        <w:tc>
          <w:tcPr>
            <w:tcW w:w="5148" w:type="dxa"/>
          </w:tcPr>
          <w:p w:rsidR="00F32CF1" w:rsidRDefault="00D34FC0">
            <w:pPr>
              <w:autoSpaceDE w:val="0"/>
              <w:autoSpaceDN w:val="0"/>
              <w:adjustRightInd w:val="0"/>
              <w:rPr>
                <w:sz w:val="22"/>
                <w:szCs w:val="22"/>
              </w:rPr>
            </w:pPr>
            <w:r>
              <w:rPr>
                <w:b/>
                <w:sz w:val="22"/>
                <w:szCs w:val="22"/>
                <w:u w:val="single"/>
              </w:rPr>
              <w:t>COMPANY</w:t>
            </w:r>
            <w:r>
              <w:rPr>
                <w:b/>
                <w:sz w:val="22"/>
                <w:szCs w:val="22"/>
              </w:rPr>
              <w:t>:</w:t>
            </w:r>
            <w:r>
              <w:rPr>
                <w:sz w:val="22"/>
                <w:szCs w:val="22"/>
              </w:rPr>
              <w:br/>
            </w:r>
            <w:r>
              <w:rPr>
                <w:b/>
                <w:caps/>
                <w:sz w:val="22"/>
                <w:szCs w:val="22"/>
              </w:rPr>
              <w:br/>
              <w:t>MT LAUNCHPAD, LLC</w:t>
            </w:r>
            <w:r>
              <w:rPr>
                <w:sz w:val="22"/>
                <w:szCs w:val="22"/>
              </w:rPr>
              <w:t xml:space="preserve">   </w:t>
            </w:r>
            <w:r>
              <w:rPr>
                <w:sz w:val="22"/>
                <w:szCs w:val="22"/>
              </w:rPr>
              <w:br/>
              <w:t xml:space="preserve">   </w:t>
            </w:r>
            <w:r>
              <w:rPr>
                <w:sz w:val="22"/>
                <w:szCs w:val="22"/>
              </w:rPr>
              <w:br/>
              <w:t xml:space="preserve">     </w:t>
            </w:r>
          </w:p>
        </w:tc>
      </w:tr>
      <w:tr w:rsidR="00F32CF1">
        <w:tc>
          <w:tcPr>
            <w:tcW w:w="5148" w:type="dxa"/>
          </w:tcPr>
          <w:p w:rsidR="00F32CF1" w:rsidRDefault="00D34FC0">
            <w:pPr>
              <w:autoSpaceDE w:val="0"/>
              <w:autoSpaceDN w:val="0"/>
              <w:adjustRightInd w:val="0"/>
              <w:rPr>
                <w:b/>
                <w:caps/>
                <w:sz w:val="22"/>
                <w:szCs w:val="22"/>
              </w:rPr>
            </w:pPr>
            <w:r>
              <w:rPr>
                <w:sz w:val="22"/>
                <w:szCs w:val="22"/>
              </w:rPr>
              <w:t>By:____________________________________</w:t>
            </w:r>
            <w:r>
              <w:rPr>
                <w:sz w:val="22"/>
                <w:szCs w:val="22"/>
              </w:rPr>
              <w:br/>
              <w:t xml:space="preserve">      Name: Paul Gladen</w:t>
            </w:r>
            <w:r>
              <w:rPr>
                <w:sz w:val="22"/>
                <w:szCs w:val="22"/>
              </w:rPr>
              <w:br/>
            </w:r>
            <w:r>
              <w:rPr>
                <w:sz w:val="22"/>
                <w:szCs w:val="22"/>
              </w:rPr>
              <w:t xml:space="preserve">      Title: President and Chief Executive Officer</w:t>
            </w:r>
          </w:p>
        </w:tc>
      </w:tr>
      <w:tr w:rsidR="00F32CF1">
        <w:tc>
          <w:tcPr>
            <w:tcW w:w="5148" w:type="dxa"/>
          </w:tcPr>
          <w:p w:rsidR="00F32CF1" w:rsidRDefault="00D34FC0">
            <w:pPr>
              <w:autoSpaceDE w:val="0"/>
              <w:autoSpaceDN w:val="0"/>
              <w:adjustRightInd w:val="0"/>
              <w:rPr>
                <w:sz w:val="22"/>
                <w:szCs w:val="22"/>
              </w:rPr>
            </w:pPr>
            <w:r>
              <w:rPr>
                <w:sz w:val="22"/>
                <w:szCs w:val="22"/>
              </w:rPr>
              <w:br/>
              <w:t>Address:</w:t>
            </w:r>
            <w:r>
              <w:rPr>
                <w:sz w:val="22"/>
                <w:szCs w:val="22"/>
              </w:rPr>
              <w:br/>
            </w:r>
          </w:p>
          <w:p w:rsidR="00F32CF1" w:rsidRDefault="00D34FC0">
            <w:pPr>
              <w:autoSpaceDE w:val="0"/>
              <w:autoSpaceDN w:val="0"/>
              <w:adjustRightInd w:val="0"/>
              <w:rPr>
                <w:b/>
                <w:caps/>
                <w:sz w:val="22"/>
                <w:szCs w:val="22"/>
              </w:rPr>
            </w:pPr>
            <w:r>
              <w:rPr>
                <w:sz w:val="22"/>
                <w:szCs w:val="22"/>
              </w:rPr>
              <w:t>Paul Gladen</w:t>
            </w:r>
            <w:r>
              <w:rPr>
                <w:sz w:val="22"/>
                <w:szCs w:val="22"/>
              </w:rPr>
              <w:br/>
              <w:t>32 Campus Drive</w:t>
            </w:r>
            <w:r>
              <w:rPr>
                <w:sz w:val="22"/>
                <w:szCs w:val="22"/>
              </w:rPr>
              <w:br/>
              <w:t>Missoula, MT 59812</w:t>
            </w:r>
            <w:r>
              <w:rPr>
                <w:sz w:val="22"/>
                <w:szCs w:val="22"/>
              </w:rPr>
              <w:br/>
              <w:t>Attn: President and Chief Executive Officer</w:t>
            </w:r>
          </w:p>
        </w:tc>
      </w:tr>
      <w:tr w:rsidR="00F32CF1">
        <w:trPr>
          <w:trHeight w:val="1692"/>
        </w:trPr>
        <w:tc>
          <w:tcPr>
            <w:tcW w:w="5148" w:type="dxa"/>
          </w:tcPr>
          <w:p w:rsidR="00F32CF1" w:rsidRDefault="00D34FC0">
            <w:pPr>
              <w:autoSpaceDE w:val="0"/>
              <w:autoSpaceDN w:val="0"/>
              <w:adjustRightInd w:val="0"/>
              <w:rPr>
                <w:color w:val="FF4500"/>
                <w:sz w:val="22"/>
                <w:szCs w:val="22"/>
              </w:rPr>
            </w:pPr>
            <w:r>
              <w:rPr>
                <w:b/>
                <w:caps/>
                <w:sz w:val="22"/>
                <w:szCs w:val="22"/>
              </w:rPr>
              <w:br/>
            </w:r>
            <w:r>
              <w:rPr>
                <w:sz w:val="22"/>
                <w:szCs w:val="22"/>
              </w:rPr>
              <w:br/>
            </w:r>
            <w:r>
              <w:rPr>
                <w:b/>
                <w:sz w:val="22"/>
                <w:szCs w:val="22"/>
                <w:u w:val="single"/>
              </w:rPr>
              <w:t>MEMBERS</w:t>
            </w:r>
            <w:r>
              <w:rPr>
                <w:b/>
                <w:sz w:val="22"/>
                <w:szCs w:val="22"/>
              </w:rPr>
              <w:t>:</w:t>
            </w:r>
            <w:r>
              <w:rPr>
                <w:sz w:val="22"/>
                <w:szCs w:val="22"/>
              </w:rPr>
              <w:br/>
            </w:r>
            <w:r>
              <w:rPr>
                <w:sz w:val="22"/>
                <w:szCs w:val="22"/>
              </w:rPr>
              <w:br/>
              <w:t>_______________________________</w:t>
            </w:r>
            <w:r>
              <w:rPr>
                <w:sz w:val="22"/>
                <w:szCs w:val="22"/>
              </w:rPr>
              <w:br/>
              <w:t>Paul Gladen</w:t>
            </w:r>
            <w:r>
              <w:rPr>
                <w:sz w:val="22"/>
                <w:szCs w:val="22"/>
              </w:rPr>
              <w:br/>
            </w:r>
            <w:r>
              <w:rPr>
                <w:sz w:val="22"/>
                <w:szCs w:val="22"/>
              </w:rPr>
              <w:br/>
            </w:r>
            <w:r>
              <w:rPr>
                <w:sz w:val="22"/>
                <w:szCs w:val="22"/>
              </w:rPr>
              <w:br/>
              <w:t>_______________________________</w:t>
            </w:r>
            <w:r>
              <w:rPr>
                <w:sz w:val="22"/>
                <w:szCs w:val="22"/>
              </w:rPr>
              <w:br/>
              <w:t>Jennifer St</w:t>
            </w:r>
            <w:r>
              <w:rPr>
                <w:sz w:val="22"/>
                <w:szCs w:val="22"/>
              </w:rPr>
              <w:t>ephens</w:t>
            </w:r>
            <w:r>
              <w:rPr>
                <w:sz w:val="22"/>
                <w:szCs w:val="22"/>
              </w:rPr>
              <w:br/>
            </w:r>
            <w:r>
              <w:rPr>
                <w:sz w:val="22"/>
                <w:szCs w:val="22"/>
              </w:rPr>
              <w:br/>
            </w:r>
            <w:r>
              <w:rPr>
                <w:sz w:val="22"/>
                <w:szCs w:val="22"/>
              </w:rPr>
              <w:br/>
              <w:t>_______________________________</w:t>
            </w:r>
            <w:r>
              <w:rPr>
                <w:sz w:val="22"/>
                <w:szCs w:val="22"/>
              </w:rPr>
              <w:br/>
              <w:t>Kurt Skrivseth</w:t>
            </w:r>
            <w:r>
              <w:rPr>
                <w:sz w:val="22"/>
                <w:szCs w:val="22"/>
              </w:rPr>
              <w:br/>
            </w:r>
            <w:r>
              <w:rPr>
                <w:sz w:val="22"/>
                <w:szCs w:val="22"/>
              </w:rPr>
              <w:br/>
            </w:r>
          </w:p>
          <w:p w:rsidR="00F32CF1" w:rsidRDefault="00F32CF1">
            <w:pPr>
              <w:autoSpaceDE w:val="0"/>
              <w:autoSpaceDN w:val="0"/>
              <w:adjustRightInd w:val="0"/>
              <w:rPr>
                <w:b/>
                <w:caps/>
                <w:sz w:val="22"/>
                <w:szCs w:val="22"/>
              </w:rPr>
            </w:pPr>
          </w:p>
        </w:tc>
      </w:tr>
      <w:tr w:rsidR="00F32CF1">
        <w:tc>
          <w:tcPr>
            <w:tcW w:w="5148" w:type="dxa"/>
          </w:tcPr>
          <w:p w:rsidR="00F32CF1" w:rsidRDefault="00F32CF1">
            <w:pPr>
              <w:autoSpaceDE w:val="0"/>
              <w:autoSpaceDN w:val="0"/>
              <w:adjustRightInd w:val="0"/>
              <w:rPr>
                <w:rFonts w:ascii="Times New Roman Bold" w:hAnsi="Times New Roman Bold"/>
                <w:b/>
                <w:caps/>
                <w:szCs w:val="22"/>
              </w:rPr>
            </w:pPr>
          </w:p>
        </w:tc>
      </w:tr>
    </w:tbl>
    <w:p w:rsidR="00F32CF1" w:rsidRDefault="00F32CF1">
      <w:pPr>
        <w:spacing w:after="240"/>
        <w:ind w:left="720"/>
        <w:rPr>
          <w:sz w:val="22"/>
          <w:szCs w:val="22"/>
        </w:rPr>
        <w:sectPr w:rsidR="00F32CF1">
          <w:footerReference w:type="even" r:id="rId27"/>
          <w:footerReference w:type="default" r:id="rId28"/>
          <w:footerReference w:type="first" r:id="rId29"/>
          <w:pgSz w:w="12240" w:h="15840" w:code="1"/>
          <w:pgMar w:top="1440" w:right="1440" w:bottom="1440" w:left="1440" w:header="720" w:footer="720" w:gutter="0"/>
          <w:pgNumType w:fmt="lowerRoman" w:start="1"/>
          <w:cols w:space="720"/>
          <w:docGrid w:linePitch="360"/>
        </w:sectPr>
      </w:pPr>
    </w:p>
    <w:p w:rsidR="00F32CF1" w:rsidRDefault="00D34FC0">
      <w:pPr>
        <w:pStyle w:val="Title"/>
        <w:ind w:left="720"/>
        <w:rPr>
          <w:rFonts w:ascii="Times New Roman" w:hAnsi="Times New Roman"/>
          <w:sz w:val="22"/>
          <w:szCs w:val="22"/>
        </w:rPr>
      </w:pPr>
      <w:r>
        <w:rPr>
          <w:rFonts w:ascii="Times New Roman" w:hAnsi="Times New Roman"/>
          <w:sz w:val="22"/>
          <w:szCs w:val="22"/>
        </w:rPr>
        <w:lastRenderedPageBreak/>
        <w:t>SCHEDULE A</w:t>
      </w:r>
    </w:p>
    <w:p w:rsidR="00F32CF1" w:rsidRDefault="00D34FC0">
      <w:pPr>
        <w:pStyle w:val="Title1"/>
        <w:ind w:left="720"/>
        <w:rPr>
          <w:rFonts w:ascii="Times New Roman" w:hAnsi="Times New Roman"/>
          <w:sz w:val="22"/>
          <w:szCs w:val="22"/>
        </w:rPr>
      </w:pPr>
      <w:r>
        <w:rPr>
          <w:rFonts w:ascii="Times New Roman" w:hAnsi="Times New Roman"/>
          <w:sz w:val="22"/>
          <w:szCs w:val="22"/>
        </w:rPr>
        <w:t>Schedule of Members</w:t>
      </w:r>
    </w:p>
    <w:p w:rsidR="00F32CF1" w:rsidRDefault="00F32CF1">
      <w:pPr>
        <w:ind w:left="720"/>
        <w:rPr>
          <w:b/>
          <w:sz w:val="22"/>
          <w:szCs w:val="22"/>
          <w:u w:val="single"/>
        </w:rPr>
      </w:pPr>
    </w:p>
    <w:tbl>
      <w:tblPr>
        <w:tblW w:w="810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0"/>
        <w:gridCol w:w="2160"/>
      </w:tblGrid>
      <w:tr w:rsidR="00F32CF1">
        <w:trPr>
          <w:cantSplit/>
          <w:tblHeader/>
          <w:jc w:val="center"/>
        </w:trPr>
        <w:tc>
          <w:tcPr>
            <w:tcW w:w="2790" w:type="dxa"/>
            <w:shd w:val="clear" w:color="auto" w:fill="C0C0C0"/>
          </w:tcPr>
          <w:p w:rsidR="00F32CF1" w:rsidRDefault="00F32CF1">
            <w:pPr>
              <w:jc w:val="center"/>
              <w:rPr>
                <w:b/>
                <w:sz w:val="22"/>
                <w:szCs w:val="22"/>
                <w:u w:val="single"/>
              </w:rPr>
            </w:pPr>
          </w:p>
          <w:p w:rsidR="00F32CF1" w:rsidRDefault="00D34FC0">
            <w:pPr>
              <w:jc w:val="center"/>
              <w:rPr>
                <w:b/>
                <w:sz w:val="22"/>
                <w:szCs w:val="22"/>
              </w:rPr>
            </w:pPr>
            <w:r>
              <w:rPr>
                <w:b/>
                <w:sz w:val="22"/>
                <w:szCs w:val="22"/>
                <w:u w:val="single"/>
              </w:rPr>
              <w:t>Member</w:t>
            </w:r>
          </w:p>
          <w:p w:rsidR="00F32CF1" w:rsidRDefault="00F32CF1">
            <w:pPr>
              <w:jc w:val="center"/>
              <w:rPr>
                <w:b/>
                <w:i/>
                <w:sz w:val="22"/>
                <w:szCs w:val="22"/>
                <w:u w:val="single"/>
              </w:rPr>
            </w:pPr>
          </w:p>
        </w:tc>
        <w:tc>
          <w:tcPr>
            <w:tcW w:w="1350" w:type="dxa"/>
            <w:tcBorders>
              <w:bottom w:val="single" w:sz="4" w:space="0" w:color="auto"/>
            </w:tcBorders>
            <w:shd w:val="clear" w:color="auto" w:fill="C0C0C0"/>
          </w:tcPr>
          <w:p w:rsidR="00F32CF1" w:rsidRDefault="00F32CF1">
            <w:pPr>
              <w:jc w:val="center"/>
              <w:rPr>
                <w:b/>
                <w:sz w:val="22"/>
                <w:szCs w:val="22"/>
                <w:u w:val="single"/>
              </w:rPr>
            </w:pPr>
          </w:p>
          <w:p w:rsidR="00F32CF1" w:rsidRDefault="00D34FC0">
            <w:pPr>
              <w:jc w:val="center"/>
              <w:rPr>
                <w:b/>
                <w:sz w:val="22"/>
                <w:szCs w:val="22"/>
                <w:u w:val="single"/>
              </w:rPr>
            </w:pPr>
            <w:r>
              <w:rPr>
                <w:b/>
                <w:sz w:val="22"/>
                <w:szCs w:val="22"/>
                <w:u w:val="single"/>
              </w:rPr>
              <w:t>Common Units</w:t>
            </w:r>
          </w:p>
          <w:p w:rsidR="00F32CF1" w:rsidRDefault="00F32CF1">
            <w:pPr>
              <w:jc w:val="center"/>
              <w:rPr>
                <w:b/>
                <w:sz w:val="22"/>
                <w:szCs w:val="22"/>
                <w:u w:val="single"/>
              </w:rPr>
            </w:pPr>
          </w:p>
        </w:tc>
        <w:tc>
          <w:tcPr>
            <w:tcW w:w="1800" w:type="dxa"/>
            <w:tcBorders>
              <w:bottom w:val="single" w:sz="4" w:space="0" w:color="auto"/>
            </w:tcBorders>
            <w:shd w:val="clear" w:color="auto" w:fill="C0C0C0"/>
          </w:tcPr>
          <w:p w:rsidR="00F32CF1" w:rsidRDefault="00F32CF1">
            <w:pPr>
              <w:jc w:val="center"/>
              <w:rPr>
                <w:b/>
                <w:sz w:val="22"/>
                <w:szCs w:val="22"/>
                <w:u w:val="single"/>
              </w:rPr>
            </w:pPr>
          </w:p>
          <w:p w:rsidR="00F32CF1" w:rsidRDefault="00D34FC0">
            <w:pPr>
              <w:jc w:val="center"/>
              <w:rPr>
                <w:b/>
                <w:sz w:val="22"/>
                <w:szCs w:val="22"/>
                <w:u w:val="single"/>
              </w:rPr>
            </w:pPr>
            <w:r>
              <w:rPr>
                <w:b/>
                <w:sz w:val="22"/>
                <w:szCs w:val="22"/>
                <w:u w:val="single"/>
              </w:rPr>
              <w:t>Capital Account</w:t>
            </w:r>
          </w:p>
        </w:tc>
        <w:tc>
          <w:tcPr>
            <w:tcW w:w="2160" w:type="dxa"/>
            <w:tcBorders>
              <w:bottom w:val="single" w:sz="4" w:space="0" w:color="auto"/>
            </w:tcBorders>
            <w:shd w:val="clear" w:color="auto" w:fill="C0C0C0"/>
          </w:tcPr>
          <w:p w:rsidR="00F32CF1" w:rsidRDefault="00F32CF1">
            <w:pPr>
              <w:jc w:val="center"/>
              <w:rPr>
                <w:b/>
                <w:sz w:val="22"/>
                <w:szCs w:val="22"/>
                <w:u w:val="single"/>
              </w:rPr>
            </w:pPr>
          </w:p>
          <w:p w:rsidR="00F32CF1" w:rsidRDefault="00D34FC0">
            <w:pPr>
              <w:jc w:val="center"/>
              <w:rPr>
                <w:b/>
                <w:sz w:val="22"/>
                <w:szCs w:val="22"/>
                <w:u w:val="single"/>
              </w:rPr>
            </w:pPr>
            <w:r>
              <w:rPr>
                <w:b/>
                <w:sz w:val="22"/>
                <w:szCs w:val="22"/>
                <w:u w:val="single"/>
              </w:rPr>
              <w:t>Issue Date</w:t>
            </w:r>
          </w:p>
        </w:tc>
      </w:tr>
      <w:tr w:rsidR="00F32CF1">
        <w:trPr>
          <w:cantSplit/>
          <w:jc w:val="center"/>
        </w:trPr>
        <w:tc>
          <w:tcPr>
            <w:tcW w:w="2790" w:type="dxa"/>
            <w:shd w:val="clear" w:color="auto" w:fill="auto"/>
          </w:tcPr>
          <w:p w:rsidR="00F32CF1" w:rsidRDefault="00D34FC0">
            <w:pPr>
              <w:rPr>
                <w:sz w:val="22"/>
                <w:szCs w:val="22"/>
              </w:rPr>
            </w:pPr>
            <w:r>
              <w:rPr>
                <w:sz w:val="22"/>
                <w:szCs w:val="22"/>
              </w:rPr>
              <w:t>Paul Gladen</w:t>
            </w:r>
            <w:r>
              <w:rPr>
                <w:sz w:val="22"/>
                <w:szCs w:val="22"/>
              </w:rPr>
              <w:br/>
              <w:t>32 Campus Drive</w:t>
            </w:r>
            <w:r>
              <w:rPr>
                <w:sz w:val="22"/>
                <w:szCs w:val="22"/>
              </w:rPr>
              <w:br/>
              <w:t>Missoula, MT 59812</w:t>
            </w:r>
          </w:p>
          <w:p w:rsidR="00F32CF1" w:rsidRDefault="00F32CF1">
            <w:pPr>
              <w:rPr>
                <w:sz w:val="22"/>
                <w:szCs w:val="22"/>
              </w:rPr>
            </w:pPr>
          </w:p>
        </w:tc>
        <w:tc>
          <w:tcPr>
            <w:tcW w:w="1350" w:type="dxa"/>
            <w:shd w:val="clear" w:color="auto" w:fill="auto"/>
          </w:tcPr>
          <w:p w:rsidR="00F32CF1" w:rsidRDefault="00D34FC0">
            <w:pPr>
              <w:jc w:val="right"/>
              <w:rPr>
                <w:sz w:val="22"/>
                <w:szCs w:val="22"/>
              </w:rPr>
            </w:pPr>
            <w:r>
              <w:rPr>
                <w:sz w:val="22"/>
                <w:szCs w:val="22"/>
              </w:rPr>
              <w:t>1,000,000</w:t>
            </w:r>
          </w:p>
        </w:tc>
        <w:tc>
          <w:tcPr>
            <w:tcW w:w="1800" w:type="dxa"/>
            <w:shd w:val="clear" w:color="auto" w:fill="FFFFFF"/>
          </w:tcPr>
          <w:p w:rsidR="00F32CF1" w:rsidRDefault="00D34FC0">
            <w:pPr>
              <w:jc w:val="right"/>
              <w:rPr>
                <w:sz w:val="22"/>
                <w:szCs w:val="22"/>
              </w:rPr>
            </w:pPr>
            <w:r>
              <w:rPr>
                <w:sz w:val="22"/>
                <w:szCs w:val="22"/>
              </w:rPr>
              <w:t>$ 100.00</w:t>
            </w:r>
          </w:p>
        </w:tc>
        <w:tc>
          <w:tcPr>
            <w:tcW w:w="2160" w:type="dxa"/>
            <w:shd w:val="clear" w:color="auto" w:fill="FFFFFF"/>
          </w:tcPr>
          <w:p w:rsidR="00F32CF1" w:rsidRDefault="00D34FC0">
            <w:pPr>
              <w:rPr>
                <w:sz w:val="22"/>
                <w:szCs w:val="22"/>
              </w:rPr>
            </w:pPr>
            <w:r>
              <w:rPr>
                <w:szCs w:val="22"/>
              </w:rPr>
              <w:t>_______ __, 20__</w:t>
            </w:r>
          </w:p>
        </w:tc>
      </w:tr>
      <w:tr w:rsidR="00F32CF1">
        <w:trPr>
          <w:cantSplit/>
          <w:jc w:val="center"/>
        </w:trPr>
        <w:tc>
          <w:tcPr>
            <w:tcW w:w="2790" w:type="dxa"/>
            <w:shd w:val="clear" w:color="auto" w:fill="auto"/>
          </w:tcPr>
          <w:p w:rsidR="00F32CF1" w:rsidRDefault="00D34FC0">
            <w:pPr>
              <w:rPr>
                <w:sz w:val="22"/>
                <w:szCs w:val="22"/>
              </w:rPr>
            </w:pPr>
            <w:r>
              <w:rPr>
                <w:sz w:val="22"/>
                <w:szCs w:val="22"/>
              </w:rPr>
              <w:t>Jennifer Stephens</w:t>
            </w:r>
            <w:r>
              <w:rPr>
                <w:sz w:val="22"/>
                <w:szCs w:val="22"/>
              </w:rPr>
              <w:br/>
              <w:t>32 Campus Drive</w:t>
            </w:r>
            <w:r>
              <w:rPr>
                <w:sz w:val="22"/>
                <w:szCs w:val="22"/>
              </w:rPr>
              <w:br/>
              <w:t>Missoula, MT 59812</w:t>
            </w:r>
          </w:p>
          <w:p w:rsidR="00F32CF1" w:rsidRDefault="00F32CF1">
            <w:pPr>
              <w:rPr>
                <w:sz w:val="22"/>
                <w:szCs w:val="22"/>
              </w:rPr>
            </w:pPr>
          </w:p>
        </w:tc>
        <w:tc>
          <w:tcPr>
            <w:tcW w:w="1350" w:type="dxa"/>
            <w:shd w:val="clear" w:color="auto" w:fill="auto"/>
          </w:tcPr>
          <w:p w:rsidR="00F32CF1" w:rsidRDefault="00D34FC0">
            <w:pPr>
              <w:jc w:val="right"/>
              <w:rPr>
                <w:sz w:val="22"/>
                <w:szCs w:val="22"/>
              </w:rPr>
            </w:pPr>
            <w:r>
              <w:rPr>
                <w:sz w:val="22"/>
                <w:szCs w:val="22"/>
              </w:rPr>
              <w:t>1,000,000</w:t>
            </w:r>
          </w:p>
        </w:tc>
        <w:tc>
          <w:tcPr>
            <w:tcW w:w="1800" w:type="dxa"/>
            <w:shd w:val="clear" w:color="auto" w:fill="FFFFFF"/>
          </w:tcPr>
          <w:p w:rsidR="00F32CF1" w:rsidRDefault="00D34FC0">
            <w:pPr>
              <w:jc w:val="right"/>
              <w:rPr>
                <w:sz w:val="22"/>
                <w:szCs w:val="22"/>
              </w:rPr>
            </w:pPr>
            <w:r>
              <w:rPr>
                <w:sz w:val="22"/>
                <w:szCs w:val="22"/>
              </w:rPr>
              <w:t>$ 100.00</w:t>
            </w:r>
          </w:p>
        </w:tc>
        <w:tc>
          <w:tcPr>
            <w:tcW w:w="2160" w:type="dxa"/>
            <w:shd w:val="clear" w:color="auto" w:fill="FFFFFF"/>
          </w:tcPr>
          <w:p w:rsidR="00F32CF1" w:rsidRDefault="00D34FC0">
            <w:pPr>
              <w:rPr>
                <w:sz w:val="22"/>
                <w:szCs w:val="22"/>
              </w:rPr>
            </w:pPr>
            <w:r>
              <w:rPr>
                <w:szCs w:val="22"/>
              </w:rPr>
              <w:t>_______ __, 20__</w:t>
            </w:r>
          </w:p>
        </w:tc>
      </w:tr>
      <w:tr w:rsidR="00F32CF1">
        <w:trPr>
          <w:cantSplit/>
          <w:jc w:val="center"/>
        </w:trPr>
        <w:tc>
          <w:tcPr>
            <w:tcW w:w="2790" w:type="dxa"/>
            <w:shd w:val="clear" w:color="auto" w:fill="auto"/>
          </w:tcPr>
          <w:p w:rsidR="00F32CF1" w:rsidRDefault="00D34FC0">
            <w:pPr>
              <w:rPr>
                <w:sz w:val="22"/>
                <w:szCs w:val="22"/>
              </w:rPr>
            </w:pPr>
            <w:r>
              <w:rPr>
                <w:sz w:val="22"/>
                <w:szCs w:val="22"/>
              </w:rPr>
              <w:t>Kurt Skrivseth</w:t>
            </w:r>
            <w:r>
              <w:rPr>
                <w:sz w:val="22"/>
                <w:szCs w:val="22"/>
              </w:rPr>
              <w:br/>
              <w:t>32 Campus Drive</w:t>
            </w:r>
            <w:r>
              <w:rPr>
                <w:sz w:val="22"/>
                <w:szCs w:val="22"/>
              </w:rPr>
              <w:br/>
              <w:t>Missoula, MT 59812</w:t>
            </w:r>
          </w:p>
          <w:p w:rsidR="00F32CF1" w:rsidRDefault="00F32CF1">
            <w:pPr>
              <w:rPr>
                <w:sz w:val="22"/>
                <w:szCs w:val="22"/>
              </w:rPr>
            </w:pPr>
          </w:p>
        </w:tc>
        <w:tc>
          <w:tcPr>
            <w:tcW w:w="1350" w:type="dxa"/>
            <w:shd w:val="clear" w:color="auto" w:fill="auto"/>
          </w:tcPr>
          <w:p w:rsidR="00F32CF1" w:rsidRDefault="00D34FC0">
            <w:pPr>
              <w:jc w:val="right"/>
              <w:rPr>
                <w:sz w:val="22"/>
                <w:szCs w:val="22"/>
              </w:rPr>
            </w:pPr>
            <w:r>
              <w:rPr>
                <w:sz w:val="22"/>
                <w:szCs w:val="22"/>
              </w:rPr>
              <w:t>1,000,000</w:t>
            </w:r>
          </w:p>
        </w:tc>
        <w:tc>
          <w:tcPr>
            <w:tcW w:w="1800" w:type="dxa"/>
            <w:shd w:val="clear" w:color="auto" w:fill="FFFFFF"/>
          </w:tcPr>
          <w:p w:rsidR="00F32CF1" w:rsidRDefault="00D34FC0">
            <w:pPr>
              <w:jc w:val="right"/>
              <w:rPr>
                <w:sz w:val="22"/>
                <w:szCs w:val="22"/>
              </w:rPr>
            </w:pPr>
            <w:r>
              <w:rPr>
                <w:sz w:val="22"/>
                <w:szCs w:val="22"/>
              </w:rPr>
              <w:t>$ 100.00</w:t>
            </w:r>
          </w:p>
        </w:tc>
        <w:tc>
          <w:tcPr>
            <w:tcW w:w="2160" w:type="dxa"/>
            <w:shd w:val="clear" w:color="auto" w:fill="FFFFFF"/>
          </w:tcPr>
          <w:p w:rsidR="00F32CF1" w:rsidRDefault="00D34FC0">
            <w:pPr>
              <w:rPr>
                <w:sz w:val="22"/>
                <w:szCs w:val="22"/>
              </w:rPr>
            </w:pPr>
            <w:r>
              <w:rPr>
                <w:szCs w:val="22"/>
              </w:rPr>
              <w:t>_______ __, 20__</w:t>
            </w:r>
          </w:p>
        </w:tc>
      </w:tr>
    </w:tbl>
    <w:p w:rsidR="00F32CF1" w:rsidRDefault="00F32CF1">
      <w:pPr>
        <w:rPr>
          <w:sz w:val="22"/>
          <w:szCs w:val="22"/>
        </w:rPr>
        <w:sectPr w:rsidR="00F32CF1">
          <w:headerReference w:type="default" r:id="rId30"/>
          <w:footerReference w:type="even" r:id="rId31"/>
          <w:footerReference w:type="default" r:id="rId32"/>
          <w:footerReference w:type="first" r:id="rId33"/>
          <w:pgSz w:w="12240" w:h="15840" w:code="1"/>
          <w:pgMar w:top="1440" w:right="1440" w:bottom="1440" w:left="1440" w:header="720" w:footer="720" w:gutter="0"/>
          <w:pgNumType w:fmt="lowerRoman" w:start="1"/>
          <w:cols w:space="720"/>
          <w:docGrid w:linePitch="360"/>
        </w:sectPr>
      </w:pPr>
    </w:p>
    <w:p w:rsidR="00F32CF1" w:rsidRDefault="00D34FC0">
      <w:pPr>
        <w:pStyle w:val="Title"/>
        <w:spacing w:after="0"/>
        <w:ind w:left="720"/>
        <w:rPr>
          <w:rFonts w:ascii="Times New Roman" w:hAnsi="Times New Roman"/>
          <w:sz w:val="22"/>
          <w:szCs w:val="22"/>
        </w:rPr>
      </w:pPr>
      <w:r>
        <w:rPr>
          <w:rFonts w:ascii="Times New Roman" w:hAnsi="Times New Roman"/>
          <w:sz w:val="22"/>
          <w:szCs w:val="22"/>
        </w:rPr>
        <w:lastRenderedPageBreak/>
        <w:br w:type="page"/>
      </w:r>
      <w:r>
        <w:rPr>
          <w:rFonts w:ascii="Times New Roman" w:hAnsi="Times New Roman"/>
          <w:sz w:val="22"/>
          <w:szCs w:val="22"/>
        </w:rPr>
        <w:lastRenderedPageBreak/>
        <w:t>EXHIBIT A</w:t>
      </w:r>
    </w:p>
    <w:p w:rsidR="00F32CF1" w:rsidRDefault="00D34FC0">
      <w:pPr>
        <w:pStyle w:val="Title1"/>
        <w:ind w:left="720"/>
        <w:rPr>
          <w:rFonts w:ascii="Times New Roman" w:hAnsi="Times New Roman"/>
          <w:sz w:val="22"/>
          <w:szCs w:val="22"/>
        </w:rPr>
      </w:pPr>
      <w:r>
        <w:rPr>
          <w:rFonts w:ascii="Times New Roman" w:hAnsi="Times New Roman"/>
          <w:sz w:val="22"/>
          <w:szCs w:val="22"/>
        </w:rPr>
        <w:t>Glossary of Terms</w:t>
      </w:r>
    </w:p>
    <w:p w:rsidR="00F32CF1" w:rsidRDefault="00D34FC0">
      <w:pPr>
        <w:pStyle w:val="BodyTextFirstIndent"/>
        <w:ind w:left="720"/>
        <w:rPr>
          <w:szCs w:val="22"/>
        </w:rPr>
      </w:pPr>
      <w:r>
        <w:rPr>
          <w:szCs w:val="22"/>
        </w:rPr>
        <w:t xml:space="preserve">Capitalized words and phrases used in this Agreement are defined below.  </w:t>
      </w:r>
    </w:p>
    <w:p w:rsidR="00F32CF1" w:rsidRDefault="00D34FC0">
      <w:pPr>
        <w:pStyle w:val="BodyTextFirstIndent"/>
        <w:ind w:left="720"/>
        <w:rPr>
          <w:szCs w:val="22"/>
        </w:rPr>
      </w:pPr>
      <w:r>
        <w:rPr>
          <w:szCs w:val="22"/>
        </w:rPr>
        <w:t>“</w:t>
      </w:r>
      <w:r>
        <w:rPr>
          <w:rStyle w:val="DefinedTerm"/>
          <w:szCs w:val="22"/>
        </w:rPr>
        <w:t>Act</w:t>
      </w:r>
      <w:r>
        <w:rPr>
          <w:szCs w:val="22"/>
        </w:rPr>
        <w:t>” shall mean the Delaware Limited Liability Company Act (or any corresponding pro</w:t>
      </w:r>
      <w:r>
        <w:rPr>
          <w:szCs w:val="22"/>
        </w:rPr>
        <w:t>visions of succeeding law).</w:t>
      </w:r>
    </w:p>
    <w:p w:rsidR="00F32CF1" w:rsidRDefault="00D34FC0">
      <w:pPr>
        <w:pStyle w:val="BodyTextFirstIndent"/>
        <w:ind w:left="720"/>
        <w:rPr>
          <w:szCs w:val="22"/>
        </w:rPr>
      </w:pPr>
      <w:r>
        <w:rPr>
          <w:szCs w:val="22"/>
        </w:rPr>
        <w:t>“</w:t>
      </w:r>
      <w:r>
        <w:rPr>
          <w:rStyle w:val="DefinedTerm"/>
          <w:szCs w:val="22"/>
        </w:rPr>
        <w:t>Agreement</w:t>
      </w:r>
      <w:r>
        <w:rPr>
          <w:szCs w:val="22"/>
        </w:rPr>
        <w:t>” shall have the meaning set forth in the introductory paragraph hereto.</w:t>
      </w:r>
    </w:p>
    <w:p w:rsidR="00F32CF1" w:rsidRDefault="00D34FC0">
      <w:pPr>
        <w:pStyle w:val="BodyTextFirstIndent"/>
        <w:ind w:left="720"/>
        <w:rPr>
          <w:szCs w:val="22"/>
        </w:rPr>
      </w:pPr>
      <w:r>
        <w:rPr>
          <w:szCs w:val="22"/>
        </w:rPr>
        <w:t>“</w:t>
      </w:r>
      <w:r>
        <w:rPr>
          <w:rStyle w:val="DefinedTerm"/>
          <w:szCs w:val="22"/>
        </w:rPr>
        <w:t>Board</w:t>
      </w:r>
      <w:r>
        <w:rPr>
          <w:szCs w:val="22"/>
        </w:rPr>
        <w:t xml:space="preserve">” shall have the meaning set forth in </w:t>
      </w:r>
      <w:r>
        <w:rPr>
          <w:szCs w:val="22"/>
          <w:u w:val="single"/>
        </w:rPr>
        <w:t xml:space="preserve">Section </w:t>
      </w:r>
      <w:fldSimple w:instr=" REF _Ref199333835 \r \h  \* MERGEFORMAT ">
        <w:r>
          <w:rPr>
            <w:szCs w:val="22"/>
            <w:u w:val="single"/>
          </w:rPr>
          <w:t>5.1(a)</w:t>
        </w:r>
      </w:fldSimple>
      <w:r>
        <w:rPr>
          <w:szCs w:val="22"/>
        </w:rPr>
        <w:t xml:space="preserve">. </w:t>
      </w:r>
    </w:p>
    <w:p w:rsidR="00F32CF1" w:rsidRDefault="00D34FC0">
      <w:pPr>
        <w:pStyle w:val="BodyTextFirstIndent"/>
        <w:ind w:left="720"/>
        <w:rPr>
          <w:szCs w:val="22"/>
        </w:rPr>
      </w:pPr>
      <w:r>
        <w:rPr>
          <w:szCs w:val="22"/>
        </w:rPr>
        <w:t>“</w:t>
      </w:r>
      <w:r>
        <w:rPr>
          <w:szCs w:val="22"/>
          <w:u w:val="single"/>
        </w:rPr>
        <w:t>Capital Account</w:t>
      </w:r>
      <w:r>
        <w:rPr>
          <w:szCs w:val="22"/>
        </w:rPr>
        <w:t xml:space="preserve">” shall have the meaning set forth in </w:t>
      </w:r>
      <w:r>
        <w:rPr>
          <w:szCs w:val="22"/>
          <w:u w:val="single"/>
        </w:rPr>
        <w:t xml:space="preserve">Section </w:t>
      </w:r>
      <w:fldSimple w:instr=" REF _Ref208920938 \w \h  \* MERGEFORMAT ">
        <w:r>
          <w:rPr>
            <w:szCs w:val="22"/>
            <w:u w:val="single"/>
          </w:rPr>
          <w:t>2.5(a)</w:t>
        </w:r>
      </w:fldSimple>
      <w:r>
        <w:rPr>
          <w:szCs w:val="22"/>
        </w:rPr>
        <w:t>.</w:t>
      </w:r>
    </w:p>
    <w:p w:rsidR="00F32CF1" w:rsidRDefault="00D34FC0">
      <w:pPr>
        <w:pStyle w:val="BodyTextFirstIndent"/>
        <w:ind w:left="720"/>
        <w:rPr>
          <w:szCs w:val="22"/>
        </w:rPr>
      </w:pPr>
      <w:r>
        <w:rPr>
          <w:szCs w:val="22"/>
        </w:rPr>
        <w:t>“</w:t>
      </w:r>
      <w:r>
        <w:rPr>
          <w:rStyle w:val="DefinedTerm"/>
          <w:szCs w:val="22"/>
        </w:rPr>
        <w:t>Capital Contribution</w:t>
      </w:r>
      <w:r>
        <w:rPr>
          <w:szCs w:val="22"/>
        </w:rPr>
        <w:t xml:space="preserve">” shall mean with respect to </w:t>
      </w:r>
      <w:r>
        <w:rPr>
          <w:szCs w:val="22"/>
        </w:rPr>
        <w:t>any Member, the amount of money and the fair market value of any property contributed to the Company with respect to the Units of such Member.</w:t>
      </w:r>
    </w:p>
    <w:p w:rsidR="00F32CF1" w:rsidRDefault="00D34FC0">
      <w:pPr>
        <w:pStyle w:val="Definition1"/>
        <w:ind w:left="720"/>
        <w:rPr>
          <w:sz w:val="22"/>
          <w:szCs w:val="22"/>
        </w:rPr>
      </w:pPr>
      <w:r>
        <w:rPr>
          <w:sz w:val="22"/>
          <w:szCs w:val="22"/>
        </w:rPr>
        <w:t>“</w:t>
      </w:r>
      <w:r>
        <w:rPr>
          <w:rStyle w:val="DefinedTerm"/>
          <w:sz w:val="22"/>
          <w:szCs w:val="22"/>
        </w:rPr>
        <w:t>Certificate of Formation</w:t>
      </w:r>
      <w:r>
        <w:rPr>
          <w:sz w:val="22"/>
          <w:szCs w:val="22"/>
        </w:rPr>
        <w:t>” shall mean the certificate of formation required to be filed by the Company pursuant t</w:t>
      </w:r>
      <w:r>
        <w:rPr>
          <w:sz w:val="22"/>
          <w:szCs w:val="22"/>
        </w:rPr>
        <w:t>o the Act together with any amendments thereto.</w:t>
      </w:r>
    </w:p>
    <w:p w:rsidR="00F32CF1" w:rsidRDefault="00D34FC0">
      <w:pPr>
        <w:pStyle w:val="BodyTextFirstIndent"/>
        <w:ind w:left="720"/>
        <w:rPr>
          <w:szCs w:val="22"/>
        </w:rPr>
      </w:pPr>
      <w:r>
        <w:rPr>
          <w:szCs w:val="22"/>
        </w:rPr>
        <w:t xml:space="preserve"> “</w:t>
      </w:r>
      <w:r>
        <w:rPr>
          <w:rStyle w:val="DefinedTerm"/>
          <w:szCs w:val="22"/>
        </w:rPr>
        <w:t>Code</w:t>
      </w:r>
      <w:r>
        <w:rPr>
          <w:szCs w:val="22"/>
        </w:rPr>
        <w:t>” shall mean the Internal Revenue Code of 1986, as amended, or any successor federal revenue law.</w:t>
      </w:r>
    </w:p>
    <w:p w:rsidR="00F32CF1" w:rsidRDefault="00D34FC0">
      <w:pPr>
        <w:pStyle w:val="BodyTextFirstIndent"/>
        <w:ind w:left="720"/>
        <w:rPr>
          <w:szCs w:val="22"/>
        </w:rPr>
      </w:pPr>
      <w:r>
        <w:rPr>
          <w:szCs w:val="22"/>
        </w:rPr>
        <w:t>“</w:t>
      </w:r>
      <w:r>
        <w:rPr>
          <w:rStyle w:val="DefinedTerm"/>
          <w:szCs w:val="22"/>
        </w:rPr>
        <w:t>Common Units</w:t>
      </w:r>
      <w:r>
        <w:rPr>
          <w:szCs w:val="22"/>
        </w:rPr>
        <w:t xml:space="preserve">” shall have the meaning set forth in </w:t>
      </w:r>
      <w:r>
        <w:rPr>
          <w:szCs w:val="22"/>
          <w:u w:val="single"/>
        </w:rPr>
        <w:t>Section </w:t>
      </w:r>
      <w:fldSimple w:instr=" REF _Ref199669727 \r \h  \* MERGEFORMAT ">
        <w:r>
          <w:rPr>
            <w:szCs w:val="22"/>
            <w:u w:val="single"/>
          </w:rPr>
          <w:t>2.1(a)</w:t>
        </w:r>
      </w:fldSimple>
      <w:r>
        <w:rPr>
          <w:szCs w:val="22"/>
        </w:rPr>
        <w:t>.</w:t>
      </w:r>
    </w:p>
    <w:p w:rsidR="00F32CF1" w:rsidRDefault="00D34FC0">
      <w:pPr>
        <w:pStyle w:val="BodyTextFirstIndent"/>
        <w:ind w:left="720"/>
        <w:rPr>
          <w:szCs w:val="22"/>
        </w:rPr>
      </w:pPr>
      <w:r>
        <w:rPr>
          <w:szCs w:val="22"/>
        </w:rPr>
        <w:t>“</w:t>
      </w:r>
      <w:r>
        <w:rPr>
          <w:rStyle w:val="DefinedTerm"/>
          <w:szCs w:val="22"/>
        </w:rPr>
        <w:t>Company</w:t>
      </w:r>
      <w:r>
        <w:rPr>
          <w:szCs w:val="22"/>
        </w:rPr>
        <w:t>” shall have the meaning set forth in the introductory paragraph hereto.</w:t>
      </w:r>
    </w:p>
    <w:p w:rsidR="00F32CF1" w:rsidRDefault="00D34FC0">
      <w:pPr>
        <w:pStyle w:val="BodyTextFirstIndent"/>
        <w:ind w:left="720"/>
        <w:rPr>
          <w:szCs w:val="22"/>
        </w:rPr>
      </w:pPr>
      <w:r>
        <w:rPr>
          <w:rStyle w:val="DefinedTerm"/>
          <w:szCs w:val="22"/>
          <w:u w:val="none"/>
        </w:rPr>
        <w:t>“</w:t>
      </w:r>
      <w:r>
        <w:rPr>
          <w:rStyle w:val="DefinedTerm"/>
          <w:szCs w:val="22"/>
        </w:rPr>
        <w:t>Confidential Information</w:t>
      </w:r>
      <w:r>
        <w:rPr>
          <w:rStyle w:val="DefinedTerm"/>
          <w:szCs w:val="22"/>
          <w:u w:val="none"/>
        </w:rPr>
        <w:t xml:space="preserve">” shall mean all information regarding the Company, the Company’s activities, </w:t>
      </w:r>
      <w:r>
        <w:rPr>
          <w:rStyle w:val="DefinedTerm"/>
          <w:szCs w:val="22"/>
          <w:u w:val="none"/>
        </w:rPr>
        <w:t>the Company’s business, clients or customers that is not generally known to persons not employed by the Company and that is not generally disclosed by the Company’s practice or authority to persons not employed by the Company, but that does not rise to the</w:t>
      </w:r>
      <w:r>
        <w:rPr>
          <w:rStyle w:val="DefinedTerm"/>
          <w:szCs w:val="22"/>
          <w:u w:val="none"/>
        </w:rPr>
        <w:t xml:space="preserve"> level of a Trade Secret, and shall include, but is not limited to, sales and marketing techniques and plans, production techniques, purchase information, prices, billing information, financial plans and data concerning the Company, clients or customers (i</w:t>
      </w:r>
      <w:r>
        <w:rPr>
          <w:rStyle w:val="DefinedTerm"/>
          <w:szCs w:val="22"/>
          <w:u w:val="none"/>
        </w:rPr>
        <w:t>ncluding, but not limited to client or customer lists), and management planning information.  “Confidential Information” shall not include information that (i) has become generally available to the public by the act of one who has the right to disclose suc</w:t>
      </w:r>
      <w:r>
        <w:rPr>
          <w:rStyle w:val="DefinedTerm"/>
          <w:szCs w:val="22"/>
          <w:u w:val="none"/>
        </w:rPr>
        <w:t xml:space="preserve">h information without violating any legal right or contractual right of the Company or (ii) otherwise becomes available to a third-party and such third-party has no knowledge that such disclosure violated any Company right of confidentiality.  </w:t>
      </w:r>
    </w:p>
    <w:p w:rsidR="00F32CF1" w:rsidRDefault="00D34FC0">
      <w:pPr>
        <w:pStyle w:val="BodyTextFirstIndent"/>
        <w:ind w:left="720"/>
        <w:rPr>
          <w:szCs w:val="22"/>
        </w:rPr>
      </w:pPr>
      <w:r>
        <w:rPr>
          <w:szCs w:val="22"/>
        </w:rPr>
        <w:t>“</w:t>
      </w:r>
      <w:r>
        <w:rPr>
          <w:szCs w:val="22"/>
          <w:u w:val="single"/>
        </w:rPr>
        <w:t>Conversion</w:t>
      </w:r>
      <w:r>
        <w:rPr>
          <w:szCs w:val="22"/>
        </w:rPr>
        <w:t xml:space="preserve">” shall have the meaning set forth in </w:t>
      </w:r>
      <w:r>
        <w:rPr>
          <w:szCs w:val="22"/>
          <w:u w:val="single"/>
        </w:rPr>
        <w:t xml:space="preserve">Section </w:t>
      </w:r>
      <w:fldSimple w:instr=" REF _Ref199759246 \r \h  \* MERGEFORMAT ">
        <w:r>
          <w:rPr>
            <w:szCs w:val="22"/>
            <w:u w:val="single"/>
          </w:rPr>
          <w:t>5.4(a)</w:t>
        </w:r>
      </w:fldSimple>
      <w:r>
        <w:rPr>
          <w:szCs w:val="22"/>
        </w:rPr>
        <w:t>.</w:t>
      </w:r>
    </w:p>
    <w:p w:rsidR="00F32CF1" w:rsidRDefault="00D34FC0">
      <w:pPr>
        <w:pStyle w:val="BodyTextFirstIndent"/>
        <w:ind w:left="720"/>
        <w:rPr>
          <w:szCs w:val="22"/>
        </w:rPr>
      </w:pPr>
      <w:r>
        <w:rPr>
          <w:szCs w:val="22"/>
        </w:rPr>
        <w:t>“</w:t>
      </w:r>
      <w:r>
        <w:rPr>
          <w:szCs w:val="22"/>
          <w:u w:val="single"/>
        </w:rPr>
        <w:t>Deemed Liquidation Event</w:t>
      </w:r>
      <w:r>
        <w:rPr>
          <w:szCs w:val="22"/>
        </w:rPr>
        <w:t xml:space="preserve">” shall have the meaning set forth in </w:t>
      </w:r>
      <w:r>
        <w:rPr>
          <w:szCs w:val="22"/>
          <w:u w:val="single"/>
        </w:rPr>
        <w:t xml:space="preserve">Section </w:t>
      </w:r>
      <w:fldSimple w:instr=" REF _Ref199333948 \r \h  \* MERGEFORMAT ">
        <w:r>
          <w:rPr>
            <w:szCs w:val="22"/>
            <w:u w:val="single"/>
          </w:rPr>
          <w:t>3.2(b)</w:t>
        </w:r>
      </w:fldSimple>
      <w:r>
        <w:rPr>
          <w:szCs w:val="22"/>
        </w:rPr>
        <w:t>.</w:t>
      </w:r>
    </w:p>
    <w:p w:rsidR="00F32CF1" w:rsidRDefault="00D34FC0">
      <w:pPr>
        <w:pStyle w:val="BodyTextFirstIndent"/>
        <w:ind w:left="720"/>
        <w:rPr>
          <w:szCs w:val="22"/>
        </w:rPr>
      </w:pPr>
      <w:r>
        <w:rPr>
          <w:szCs w:val="22"/>
        </w:rPr>
        <w:t>“</w:t>
      </w:r>
      <w:r>
        <w:rPr>
          <w:rStyle w:val="DefinedTerm"/>
          <w:szCs w:val="22"/>
        </w:rPr>
        <w:t>Default Rate</w:t>
      </w:r>
      <w:r>
        <w:rPr>
          <w:szCs w:val="22"/>
        </w:rPr>
        <w:t>” shall mean a per annum rate of interest equal to the greater of (i) Prime Rate plus 100 basis points or (ii) 8%, but in no event greater than the a</w:t>
      </w:r>
      <w:r>
        <w:rPr>
          <w:szCs w:val="22"/>
        </w:rPr>
        <w:t>mount of interest that may be charged and collected under applicable law.</w:t>
      </w:r>
    </w:p>
    <w:p w:rsidR="00F32CF1" w:rsidRDefault="00D34FC0">
      <w:pPr>
        <w:pStyle w:val="BodyTextFirstIndent"/>
        <w:ind w:left="720"/>
        <w:rPr>
          <w:szCs w:val="22"/>
        </w:rPr>
      </w:pPr>
      <w:r>
        <w:rPr>
          <w:szCs w:val="22"/>
        </w:rPr>
        <w:t>“</w:t>
      </w:r>
      <w:r>
        <w:rPr>
          <w:rStyle w:val="DefinedTerm"/>
          <w:szCs w:val="22"/>
        </w:rPr>
        <w:t>Effective Date</w:t>
      </w:r>
      <w:r>
        <w:rPr>
          <w:szCs w:val="22"/>
        </w:rPr>
        <w:t xml:space="preserve">” shall have the meaning set forth in the introductory paragraph hereto. </w:t>
      </w:r>
    </w:p>
    <w:p w:rsidR="00F32CF1" w:rsidRDefault="00D34FC0">
      <w:pPr>
        <w:pStyle w:val="BodyTextFirstIndent"/>
        <w:ind w:left="720"/>
        <w:rPr>
          <w:szCs w:val="22"/>
        </w:rPr>
      </w:pPr>
      <w:r>
        <w:rPr>
          <w:szCs w:val="22"/>
        </w:rPr>
        <w:lastRenderedPageBreak/>
        <w:t>“</w:t>
      </w:r>
      <w:r>
        <w:rPr>
          <w:rStyle w:val="DefinedTerm"/>
          <w:szCs w:val="22"/>
        </w:rPr>
        <w:t>Fiscal Year</w:t>
      </w:r>
      <w:r>
        <w:rPr>
          <w:szCs w:val="22"/>
        </w:rPr>
        <w:t xml:space="preserve">” shall be the Company’s taxable year, as described in </w:t>
      </w:r>
      <w:r>
        <w:rPr>
          <w:szCs w:val="22"/>
          <w:u w:val="single"/>
        </w:rPr>
        <w:t xml:space="preserve">Section </w:t>
      </w:r>
      <w:fldSimple w:instr=" REF _Ref208921921 \r \h  \* MERGEFORMAT ">
        <w:r>
          <w:rPr>
            <w:szCs w:val="22"/>
            <w:u w:val="single"/>
          </w:rPr>
          <w:t>9.2</w:t>
        </w:r>
      </w:fldSimple>
      <w:r>
        <w:rPr>
          <w:szCs w:val="22"/>
        </w:rPr>
        <w:t xml:space="preserve">.  </w:t>
      </w:r>
    </w:p>
    <w:p w:rsidR="00F32CF1" w:rsidRDefault="00D34FC0">
      <w:pPr>
        <w:pStyle w:val="BodyTextFirstIndent"/>
        <w:ind w:left="720"/>
        <w:rPr>
          <w:szCs w:val="22"/>
        </w:rPr>
      </w:pPr>
      <w:r>
        <w:rPr>
          <w:szCs w:val="22"/>
        </w:rPr>
        <w:t>“</w:t>
      </w:r>
      <w:r>
        <w:rPr>
          <w:szCs w:val="22"/>
          <w:u w:val="single"/>
        </w:rPr>
        <w:t>Founding Members</w:t>
      </w:r>
      <w:r>
        <w:rPr>
          <w:szCs w:val="22"/>
        </w:rPr>
        <w:t xml:space="preserve">” shall mean each of </w:t>
      </w:r>
      <w:r>
        <w:t xml:space="preserve">Paul Gladen, Jennifer Stephens and Kurt Skrivseth </w:t>
      </w:r>
      <w:r>
        <w:rPr>
          <w:szCs w:val="22"/>
        </w:rPr>
        <w:t>in each case, so long as such Person is a Member.</w:t>
      </w:r>
    </w:p>
    <w:p w:rsidR="00F32CF1" w:rsidRDefault="00D34FC0">
      <w:pPr>
        <w:pStyle w:val="BodyTextFirstIndent"/>
        <w:ind w:left="720"/>
        <w:rPr>
          <w:szCs w:val="22"/>
        </w:rPr>
      </w:pPr>
      <w:r>
        <w:rPr>
          <w:szCs w:val="22"/>
        </w:rPr>
        <w:t>“</w:t>
      </w:r>
      <w:r>
        <w:rPr>
          <w:rStyle w:val="DefinedTerm"/>
          <w:szCs w:val="22"/>
        </w:rPr>
        <w:t>I</w:t>
      </w:r>
      <w:r>
        <w:rPr>
          <w:rStyle w:val="DefinedTerm"/>
          <w:szCs w:val="22"/>
        </w:rPr>
        <w:t>nvoluntary Transfer</w:t>
      </w:r>
      <w:r>
        <w:rPr>
          <w:szCs w:val="22"/>
        </w:rPr>
        <w:t>” shall mean the involuntary transfer of all or any portion of Units by way of intestacy, will, bankruptcy, receivership, levy, execution, charging order or other similar seizure by legal process.</w:t>
      </w:r>
    </w:p>
    <w:p w:rsidR="00F32CF1" w:rsidRDefault="00D34FC0">
      <w:pPr>
        <w:pStyle w:val="BodyTextFirstIndent"/>
        <w:ind w:left="720"/>
        <w:rPr>
          <w:szCs w:val="22"/>
        </w:rPr>
      </w:pPr>
      <w:r>
        <w:rPr>
          <w:szCs w:val="22"/>
        </w:rPr>
        <w:t>“</w:t>
      </w:r>
      <w:r>
        <w:rPr>
          <w:szCs w:val="22"/>
          <w:u w:val="single"/>
        </w:rPr>
        <w:t>IPO</w:t>
      </w:r>
      <w:r>
        <w:rPr>
          <w:szCs w:val="22"/>
        </w:rPr>
        <w:t>” shall mean the sale of shares of c</w:t>
      </w:r>
      <w:r>
        <w:rPr>
          <w:szCs w:val="22"/>
        </w:rPr>
        <w:t xml:space="preserve">apital stock following conversion of the Company to a corporation as contemplated in </w:t>
      </w:r>
      <w:r>
        <w:rPr>
          <w:szCs w:val="22"/>
          <w:u w:val="single"/>
        </w:rPr>
        <w:t xml:space="preserve">Section </w:t>
      </w:r>
      <w:fldSimple w:instr=" REF _Ref182071529 \r \h  \* MERGEFORMAT ">
        <w:r>
          <w:rPr>
            <w:szCs w:val="22"/>
            <w:u w:val="single"/>
          </w:rPr>
          <w:t>5.4</w:t>
        </w:r>
      </w:fldSimple>
      <w:r>
        <w:rPr>
          <w:szCs w:val="22"/>
        </w:rPr>
        <w:t xml:space="preserve">, in a firm commitment underwritten public offering </w:t>
      </w:r>
      <w:r>
        <w:rPr>
          <w:szCs w:val="22"/>
        </w:rPr>
        <w:t>pursuant to an effective registration under the Securities Act.</w:t>
      </w:r>
    </w:p>
    <w:p w:rsidR="00F32CF1" w:rsidRDefault="00D34FC0">
      <w:pPr>
        <w:pStyle w:val="BodyTextFirstIndent"/>
        <w:ind w:left="720"/>
        <w:rPr>
          <w:szCs w:val="22"/>
        </w:rPr>
      </w:pPr>
      <w:r>
        <w:rPr>
          <w:szCs w:val="22"/>
        </w:rPr>
        <w:t>“</w:t>
      </w:r>
      <w:r>
        <w:rPr>
          <w:szCs w:val="22"/>
          <w:u w:val="single"/>
        </w:rPr>
        <w:t>J.A.M.S. Rules</w:t>
      </w:r>
      <w:r>
        <w:rPr>
          <w:szCs w:val="22"/>
        </w:rPr>
        <w:t xml:space="preserve">” shall have the meaning set forth in </w:t>
      </w:r>
      <w:r>
        <w:rPr>
          <w:szCs w:val="22"/>
          <w:u w:val="single"/>
        </w:rPr>
        <w:t xml:space="preserve">Section </w:t>
      </w:r>
      <w:r w:rsidR="00F32CF1">
        <w:rPr>
          <w:szCs w:val="22"/>
          <w:u w:val="single"/>
        </w:rPr>
        <w:fldChar w:fldCharType="begin"/>
      </w:r>
      <w:r>
        <w:rPr>
          <w:szCs w:val="22"/>
          <w:u w:val="single"/>
        </w:rPr>
        <w:instrText xml:space="preserve"> REF _Ref318468714 \w \h </w:instrText>
      </w:r>
      <w:r w:rsidR="00F32CF1">
        <w:rPr>
          <w:szCs w:val="22"/>
          <w:u w:val="single"/>
        </w:rPr>
      </w:r>
      <w:r w:rsidR="00F32CF1">
        <w:rPr>
          <w:szCs w:val="22"/>
          <w:u w:val="single"/>
        </w:rPr>
        <w:fldChar w:fldCharType="separate"/>
      </w:r>
      <w:r>
        <w:rPr>
          <w:szCs w:val="22"/>
          <w:u w:val="single"/>
        </w:rPr>
        <w:t>10.8</w:t>
      </w:r>
      <w:r w:rsidR="00F32CF1">
        <w:rPr>
          <w:szCs w:val="22"/>
          <w:u w:val="single"/>
        </w:rPr>
        <w:fldChar w:fldCharType="end"/>
      </w:r>
      <w:r>
        <w:rPr>
          <w:szCs w:val="22"/>
        </w:rPr>
        <w:t>.</w:t>
      </w:r>
    </w:p>
    <w:p w:rsidR="00F32CF1" w:rsidRDefault="00D34FC0">
      <w:pPr>
        <w:pStyle w:val="BodyTextFirstIndent"/>
        <w:ind w:left="720"/>
        <w:rPr>
          <w:szCs w:val="22"/>
        </w:rPr>
      </w:pPr>
      <w:r>
        <w:rPr>
          <w:szCs w:val="22"/>
        </w:rPr>
        <w:t>“</w:t>
      </w:r>
      <w:r>
        <w:rPr>
          <w:rStyle w:val="DefinedTerm"/>
          <w:szCs w:val="22"/>
        </w:rPr>
        <w:t>Liquidation</w:t>
      </w:r>
      <w:r>
        <w:rPr>
          <w:szCs w:val="22"/>
        </w:rPr>
        <w:t xml:space="preserve">” shall mean any </w:t>
      </w:r>
      <w:r>
        <w:rPr>
          <w:szCs w:val="22"/>
        </w:rPr>
        <w:t>liquidation, dissolution or winding up, voluntary or involuntary, of the Company.</w:t>
      </w:r>
    </w:p>
    <w:p w:rsidR="00F32CF1" w:rsidRDefault="00D34FC0">
      <w:pPr>
        <w:pStyle w:val="BodyTextFirstIndent"/>
        <w:ind w:left="720"/>
        <w:rPr>
          <w:szCs w:val="22"/>
        </w:rPr>
      </w:pPr>
      <w:r>
        <w:rPr>
          <w:szCs w:val="22"/>
        </w:rPr>
        <w:t>“</w:t>
      </w:r>
      <w:r>
        <w:rPr>
          <w:szCs w:val="22"/>
          <w:u w:val="single"/>
        </w:rPr>
        <w:t>Manager</w:t>
      </w:r>
      <w:r>
        <w:rPr>
          <w:szCs w:val="22"/>
        </w:rPr>
        <w:t xml:space="preserve">” shall have the meaning set forth in </w:t>
      </w:r>
      <w:r>
        <w:rPr>
          <w:szCs w:val="22"/>
          <w:u w:val="single"/>
        </w:rPr>
        <w:t xml:space="preserve">Section </w:t>
      </w:r>
      <w:fldSimple w:instr=" REF _Ref208663990 \w \h  \* MERGEFORMAT ">
        <w:r>
          <w:rPr>
            <w:szCs w:val="22"/>
            <w:u w:val="single"/>
          </w:rPr>
          <w:t>5.1(a)</w:t>
        </w:r>
      </w:fldSimple>
      <w:r>
        <w:rPr>
          <w:szCs w:val="22"/>
        </w:rPr>
        <w:t>.</w:t>
      </w:r>
    </w:p>
    <w:p w:rsidR="00F32CF1" w:rsidRDefault="00D34FC0">
      <w:pPr>
        <w:pStyle w:val="BodyTextFirstIndent"/>
        <w:ind w:left="720"/>
        <w:rPr>
          <w:szCs w:val="22"/>
        </w:rPr>
      </w:pPr>
      <w:r>
        <w:rPr>
          <w:szCs w:val="22"/>
        </w:rPr>
        <w:t>“</w:t>
      </w:r>
      <w:r>
        <w:rPr>
          <w:szCs w:val="22"/>
          <w:u w:val="single"/>
        </w:rPr>
        <w:t>Mar</w:t>
      </w:r>
      <w:r>
        <w:rPr>
          <w:szCs w:val="22"/>
          <w:u w:val="single"/>
        </w:rPr>
        <w:t>ket Stand</w:t>
      </w:r>
      <w:r>
        <w:rPr>
          <w:szCs w:val="22"/>
          <w:u w:val="single"/>
        </w:rPr>
        <w:noBreakHyphen/>
        <w:t>Off</w:t>
      </w:r>
      <w:r>
        <w:rPr>
          <w:szCs w:val="22"/>
        </w:rPr>
        <w:t>” shall have the meaning as set forth in</w:t>
      </w:r>
      <w:r>
        <w:rPr>
          <w:szCs w:val="22"/>
          <w:u w:val="single"/>
        </w:rPr>
        <w:t xml:space="preserve"> Section </w:t>
      </w:r>
      <w:fldSimple w:instr=" REF _Ref208313954 \w \h  \* MERGEFORMAT ">
        <w:r>
          <w:rPr>
            <w:szCs w:val="22"/>
            <w:u w:val="single"/>
          </w:rPr>
          <w:t>5.5</w:t>
        </w:r>
      </w:fldSimple>
      <w:r>
        <w:rPr>
          <w:szCs w:val="22"/>
        </w:rPr>
        <w:t>.</w:t>
      </w:r>
    </w:p>
    <w:p w:rsidR="00F32CF1" w:rsidRDefault="00D34FC0">
      <w:pPr>
        <w:pStyle w:val="BodyTextFirstIndent"/>
        <w:ind w:left="720"/>
        <w:rPr>
          <w:szCs w:val="22"/>
        </w:rPr>
      </w:pPr>
      <w:r>
        <w:rPr>
          <w:szCs w:val="22"/>
        </w:rPr>
        <w:t>“</w:t>
      </w:r>
      <w:r>
        <w:rPr>
          <w:rStyle w:val="DefinedTerm"/>
          <w:szCs w:val="22"/>
        </w:rPr>
        <w:t>Members</w:t>
      </w:r>
      <w:r>
        <w:rPr>
          <w:szCs w:val="22"/>
        </w:rPr>
        <w:t>” shall refer collectively to the Persons listed on the Schedule of Memb</w:t>
      </w:r>
      <w:r>
        <w:rPr>
          <w:szCs w:val="22"/>
        </w:rPr>
        <w:t>ers as Members and to any other Persons who are admitted to the Company as Members or who become Members under the terms of this Agreement until such Persons have ceased to be Members under the terms of this Agreement.  “Member” shall mean any one of the M</w:t>
      </w:r>
      <w:r>
        <w:rPr>
          <w:szCs w:val="22"/>
        </w:rPr>
        <w:t>embers.</w:t>
      </w:r>
    </w:p>
    <w:p w:rsidR="00F32CF1" w:rsidRDefault="00D34FC0">
      <w:pPr>
        <w:pStyle w:val="BodyTextFirstIndent"/>
        <w:ind w:left="720"/>
        <w:rPr>
          <w:szCs w:val="22"/>
        </w:rPr>
      </w:pPr>
      <w:r>
        <w:rPr>
          <w:szCs w:val="22"/>
        </w:rPr>
        <w:t>“</w:t>
      </w:r>
      <w:r>
        <w:rPr>
          <w:szCs w:val="22"/>
          <w:u w:val="single"/>
        </w:rPr>
        <w:t>Minimum Sale Terms</w:t>
      </w:r>
      <w:r>
        <w:rPr>
          <w:szCs w:val="22"/>
        </w:rPr>
        <w:t xml:space="preserve">” shall have the meaning set forth in </w:t>
      </w:r>
      <w:r>
        <w:rPr>
          <w:szCs w:val="22"/>
          <w:u w:val="single"/>
        </w:rPr>
        <w:t xml:space="preserve">Section </w:t>
      </w:r>
      <w:fldSimple w:instr=" REF _Ref199333807 \w \h  \* MERGEFORMAT ">
        <w:r>
          <w:rPr>
            <w:szCs w:val="22"/>
            <w:u w:val="single"/>
          </w:rPr>
          <w:t>6.2(b)</w:t>
        </w:r>
      </w:fldSimple>
      <w:r>
        <w:rPr>
          <w:szCs w:val="22"/>
        </w:rPr>
        <w:t>.</w:t>
      </w:r>
    </w:p>
    <w:p w:rsidR="00F32CF1" w:rsidRDefault="00D34FC0">
      <w:pPr>
        <w:pStyle w:val="BodyTextFirstIndent"/>
        <w:ind w:left="720"/>
        <w:rPr>
          <w:szCs w:val="22"/>
        </w:rPr>
      </w:pPr>
      <w:r>
        <w:rPr>
          <w:szCs w:val="22"/>
        </w:rPr>
        <w:t>“</w:t>
      </w:r>
      <w:r>
        <w:rPr>
          <w:szCs w:val="22"/>
          <w:u w:val="single"/>
        </w:rPr>
        <w:t>Net Liquidation Proceeds</w:t>
      </w:r>
      <w:r>
        <w:rPr>
          <w:szCs w:val="22"/>
        </w:rPr>
        <w:t xml:space="preserve">” shall have the meaning set forth in </w:t>
      </w:r>
      <w:r>
        <w:rPr>
          <w:szCs w:val="22"/>
          <w:u w:val="single"/>
        </w:rPr>
        <w:t xml:space="preserve">Section </w:t>
      </w:r>
      <w:fldSimple w:instr=" REF _Ref209802639 \w \h  \* MERGEFORMAT ">
        <w:r>
          <w:rPr>
            <w:szCs w:val="22"/>
            <w:u w:val="single"/>
          </w:rPr>
          <w:t>3.2(a)</w:t>
        </w:r>
      </w:fldSimple>
      <w:r>
        <w:rPr>
          <w:szCs w:val="22"/>
        </w:rPr>
        <w:t>.</w:t>
      </w:r>
    </w:p>
    <w:p w:rsidR="00F32CF1" w:rsidRDefault="00D34FC0">
      <w:pPr>
        <w:pStyle w:val="BodyTextFirstIndent"/>
        <w:ind w:left="720"/>
        <w:rPr>
          <w:szCs w:val="22"/>
        </w:rPr>
      </w:pPr>
      <w:r>
        <w:rPr>
          <w:szCs w:val="22"/>
        </w:rPr>
        <w:t>“</w:t>
      </w:r>
      <w:r>
        <w:rPr>
          <w:rStyle w:val="DefinedTerm"/>
          <w:szCs w:val="22"/>
        </w:rPr>
        <w:t>N</w:t>
      </w:r>
      <w:r>
        <w:rPr>
          <w:rStyle w:val="DefinedTerm"/>
          <w:szCs w:val="22"/>
        </w:rPr>
        <w:t>ew Securities</w:t>
      </w:r>
      <w:r>
        <w:rPr>
          <w:szCs w:val="22"/>
        </w:rPr>
        <w:t xml:space="preserve">” shall have the meaning set forth in </w:t>
      </w:r>
      <w:r>
        <w:rPr>
          <w:szCs w:val="22"/>
          <w:u w:val="single"/>
        </w:rPr>
        <w:t>Section </w:t>
      </w:r>
      <w:r w:rsidR="00F32CF1">
        <w:rPr>
          <w:szCs w:val="22"/>
          <w:u w:val="single"/>
        </w:rPr>
        <w:fldChar w:fldCharType="begin"/>
      </w:r>
      <w:r>
        <w:rPr>
          <w:szCs w:val="22"/>
          <w:u w:val="single"/>
        </w:rPr>
        <w:instrText xml:space="preserve"> REF _Ref318468804 \w \h </w:instrText>
      </w:r>
      <w:r w:rsidR="00F32CF1">
        <w:rPr>
          <w:szCs w:val="22"/>
          <w:u w:val="single"/>
        </w:rPr>
      </w:r>
      <w:r w:rsidR="00F32CF1">
        <w:rPr>
          <w:szCs w:val="22"/>
          <w:u w:val="single"/>
        </w:rPr>
        <w:fldChar w:fldCharType="separate"/>
      </w:r>
      <w:r>
        <w:rPr>
          <w:szCs w:val="22"/>
          <w:u w:val="single"/>
        </w:rPr>
        <w:t>2.2</w:t>
      </w:r>
      <w:r w:rsidR="00F32CF1">
        <w:rPr>
          <w:szCs w:val="22"/>
          <w:u w:val="single"/>
        </w:rPr>
        <w:fldChar w:fldCharType="end"/>
      </w:r>
      <w:r>
        <w:rPr>
          <w:szCs w:val="22"/>
        </w:rPr>
        <w:t>.</w:t>
      </w:r>
    </w:p>
    <w:p w:rsidR="00F32CF1" w:rsidRDefault="00D34FC0">
      <w:pPr>
        <w:pStyle w:val="BodyTextFirstIndent"/>
        <w:ind w:left="720"/>
        <w:rPr>
          <w:szCs w:val="22"/>
        </w:rPr>
        <w:sectPr w:rsidR="00F32CF1">
          <w:headerReference w:type="even" r:id="rId34"/>
          <w:headerReference w:type="default" r:id="rId35"/>
          <w:footerReference w:type="even" r:id="rId36"/>
          <w:footerReference w:type="default" r:id="rId37"/>
          <w:headerReference w:type="first" r:id="rId38"/>
          <w:footerReference w:type="first" r:id="rId39"/>
          <w:type w:val="continuous"/>
          <w:pgSz w:w="12240" w:h="15840" w:code="1"/>
          <w:pgMar w:top="1440" w:right="1440" w:bottom="1440" w:left="1440" w:header="720" w:footer="720" w:gutter="0"/>
          <w:cols w:space="720"/>
          <w:docGrid w:linePitch="360"/>
        </w:sectPr>
      </w:pPr>
      <w:r>
        <w:rPr>
          <w:szCs w:val="22"/>
        </w:rPr>
        <w:t>“</w:t>
      </w:r>
      <w:r>
        <w:rPr>
          <w:szCs w:val="22"/>
          <w:u w:val="single"/>
        </w:rPr>
        <w:t>Offer Notice</w:t>
      </w:r>
      <w:r>
        <w:rPr>
          <w:szCs w:val="22"/>
        </w:rPr>
        <w:t xml:space="preserve">” shall have the meaning as set forth in </w:t>
      </w:r>
      <w:r>
        <w:rPr>
          <w:szCs w:val="22"/>
          <w:u w:val="single"/>
        </w:rPr>
        <w:t xml:space="preserve">Section </w:t>
      </w:r>
      <w:fldSimple w:instr=" REF _Ref199333807 \r \h  \* MERGEFORMAT ">
        <w:r>
          <w:rPr>
            <w:szCs w:val="22"/>
            <w:u w:val="single"/>
          </w:rPr>
          <w:t>6.2(b)</w:t>
        </w:r>
      </w:fldSimple>
      <w:r>
        <w:rPr>
          <w:szCs w:val="22"/>
        </w:rPr>
        <w:t>.</w:t>
      </w:r>
    </w:p>
    <w:p w:rsidR="00F32CF1" w:rsidRDefault="00D34FC0">
      <w:pPr>
        <w:pStyle w:val="BodyTextFirstIndent"/>
        <w:ind w:left="720"/>
        <w:rPr>
          <w:szCs w:val="22"/>
        </w:rPr>
      </w:pPr>
      <w:r>
        <w:rPr>
          <w:szCs w:val="22"/>
        </w:rPr>
        <w:lastRenderedPageBreak/>
        <w:t>“</w:t>
      </w:r>
      <w:r>
        <w:rPr>
          <w:rStyle w:val="DefinedTerm"/>
          <w:szCs w:val="22"/>
        </w:rPr>
        <w:t>Officers</w:t>
      </w:r>
      <w:r>
        <w:rPr>
          <w:szCs w:val="22"/>
        </w:rPr>
        <w:t xml:space="preserve">” shall have the meaning set forth in </w:t>
      </w:r>
      <w:r>
        <w:rPr>
          <w:szCs w:val="22"/>
          <w:u w:val="single"/>
        </w:rPr>
        <w:t xml:space="preserve">Section </w:t>
      </w:r>
      <w:fldSimple w:instr=" REF _Ref199669841 \r \h  \* MERGEFORMAT ">
        <w:r>
          <w:rPr>
            <w:szCs w:val="22"/>
            <w:u w:val="single"/>
          </w:rPr>
          <w:t>5.2(a)</w:t>
        </w:r>
      </w:fldSimple>
      <w:r>
        <w:rPr>
          <w:szCs w:val="22"/>
        </w:rPr>
        <w:t>.</w:t>
      </w:r>
    </w:p>
    <w:p w:rsidR="00F32CF1" w:rsidRDefault="00D34FC0">
      <w:pPr>
        <w:pStyle w:val="BodyTextFirstIndent"/>
        <w:ind w:left="720"/>
        <w:rPr>
          <w:b/>
          <w:szCs w:val="22"/>
        </w:rPr>
      </w:pPr>
      <w:r>
        <w:rPr>
          <w:szCs w:val="22"/>
        </w:rPr>
        <w:t>“</w:t>
      </w:r>
      <w:r>
        <w:rPr>
          <w:rStyle w:val="DefinedTerm"/>
          <w:szCs w:val="22"/>
        </w:rPr>
        <w:t>Permitted Transferee</w:t>
      </w:r>
      <w:r>
        <w:rPr>
          <w:szCs w:val="22"/>
        </w:rPr>
        <w:t>” shall mean:  (i) the estate, personal representative or executor, or any parent, spouse, child or sibling of such Member and (ii) any trust for the exclusive benefit o</w:t>
      </w:r>
      <w:r>
        <w:rPr>
          <w:szCs w:val="22"/>
        </w:rPr>
        <w:t>f any of the Persons set forth in clause (i) or (iii), or a corporation, limited partnership, limited liability company or other entity all of the equity interests of which are owned by the Member or any of the Persons set forth in clause (i) or clause (ii</w:t>
      </w:r>
      <w:r>
        <w:rPr>
          <w:szCs w:val="22"/>
        </w:rPr>
        <w:t xml:space="preserve">). </w:t>
      </w:r>
    </w:p>
    <w:p w:rsidR="00F32CF1" w:rsidRDefault="00D34FC0">
      <w:pPr>
        <w:pStyle w:val="BodyTextFirstIndent"/>
        <w:ind w:left="720"/>
        <w:rPr>
          <w:szCs w:val="22"/>
        </w:rPr>
      </w:pPr>
      <w:r>
        <w:rPr>
          <w:szCs w:val="22"/>
        </w:rPr>
        <w:t>“</w:t>
      </w:r>
      <w:r>
        <w:rPr>
          <w:rStyle w:val="DefinedTerm"/>
          <w:szCs w:val="22"/>
        </w:rPr>
        <w:t>Person</w:t>
      </w:r>
      <w:r>
        <w:rPr>
          <w:szCs w:val="22"/>
        </w:rPr>
        <w:t>” shall mean any natural person, partnership, trust, estate, association, limited liability company, corporation, custodian, nominee, governmental instrumentality or agency, body politic or any other entity in its own or any representative capac</w:t>
      </w:r>
      <w:r>
        <w:rPr>
          <w:szCs w:val="22"/>
        </w:rPr>
        <w:t>ity.</w:t>
      </w:r>
    </w:p>
    <w:p w:rsidR="00F32CF1" w:rsidRDefault="00D34FC0">
      <w:pPr>
        <w:pStyle w:val="BodyTextFirstIndent"/>
        <w:ind w:left="720"/>
        <w:rPr>
          <w:szCs w:val="22"/>
        </w:rPr>
      </w:pPr>
      <w:r>
        <w:rPr>
          <w:szCs w:val="22"/>
        </w:rPr>
        <w:t>“</w:t>
      </w:r>
      <w:r>
        <w:rPr>
          <w:szCs w:val="22"/>
          <w:u w:val="single"/>
        </w:rPr>
        <w:t>Party</w:t>
      </w:r>
      <w:r>
        <w:rPr>
          <w:szCs w:val="22"/>
        </w:rPr>
        <w:t xml:space="preserve">” shall have the meaning as set forth in </w:t>
      </w:r>
      <w:r>
        <w:rPr>
          <w:szCs w:val="22"/>
          <w:u w:val="single"/>
        </w:rPr>
        <w:t xml:space="preserve">Section </w:t>
      </w:r>
      <w:r w:rsidR="00F32CF1">
        <w:rPr>
          <w:szCs w:val="22"/>
          <w:u w:val="single"/>
        </w:rPr>
        <w:fldChar w:fldCharType="begin"/>
      </w:r>
      <w:r>
        <w:rPr>
          <w:szCs w:val="22"/>
          <w:u w:val="single"/>
        </w:rPr>
        <w:instrText xml:space="preserve"> REF _Ref318468494 \w \h </w:instrText>
      </w:r>
      <w:r w:rsidR="00F32CF1">
        <w:rPr>
          <w:szCs w:val="22"/>
          <w:u w:val="single"/>
        </w:rPr>
      </w:r>
      <w:r w:rsidR="00F32CF1">
        <w:rPr>
          <w:szCs w:val="22"/>
          <w:u w:val="single"/>
        </w:rPr>
        <w:fldChar w:fldCharType="separate"/>
      </w:r>
      <w:r>
        <w:rPr>
          <w:szCs w:val="22"/>
          <w:u w:val="single"/>
        </w:rPr>
        <w:t>10.8(b)</w:t>
      </w:r>
      <w:r w:rsidR="00F32CF1">
        <w:rPr>
          <w:szCs w:val="22"/>
          <w:u w:val="single"/>
        </w:rPr>
        <w:fldChar w:fldCharType="end"/>
      </w:r>
      <w:r>
        <w:rPr>
          <w:szCs w:val="22"/>
        </w:rPr>
        <w:t>.</w:t>
      </w:r>
    </w:p>
    <w:p w:rsidR="00F32CF1" w:rsidRDefault="00D34FC0">
      <w:pPr>
        <w:pStyle w:val="BodyTextFirstIndent"/>
        <w:ind w:left="720"/>
        <w:rPr>
          <w:szCs w:val="22"/>
        </w:rPr>
      </w:pPr>
      <w:r>
        <w:rPr>
          <w:szCs w:val="22"/>
        </w:rPr>
        <w:t>“</w:t>
      </w:r>
      <w:r>
        <w:rPr>
          <w:rStyle w:val="DefinedTerm"/>
          <w:szCs w:val="22"/>
        </w:rPr>
        <w:t>Prime Rate</w:t>
      </w:r>
      <w:r>
        <w:rPr>
          <w:szCs w:val="22"/>
        </w:rPr>
        <w:t>” as of a particular date shall mean the prime rate of interest as published on tha</w:t>
      </w:r>
      <w:r>
        <w:rPr>
          <w:szCs w:val="22"/>
        </w:rPr>
        <w:t xml:space="preserve">t date in the Wall Street Journal, and generally defined therein as “the base rate on corporate loans posted by at least 75% of the nation’s 30 largest banks.”  If the Wall Street Journal is not </w:t>
      </w:r>
      <w:r>
        <w:rPr>
          <w:szCs w:val="22"/>
        </w:rPr>
        <w:lastRenderedPageBreak/>
        <w:t>published on a date for which the Prime Rate must be determin</w:t>
      </w:r>
      <w:r>
        <w:rPr>
          <w:szCs w:val="22"/>
        </w:rPr>
        <w:t>ed, the Prime Rate shall be the prime rate published in the Wall Street Journal on the nearest-preceding date on which the Wall Street Journal was published.</w:t>
      </w:r>
    </w:p>
    <w:p w:rsidR="00F32CF1" w:rsidRDefault="00D34FC0">
      <w:pPr>
        <w:pStyle w:val="BodyTextFirstIndent"/>
        <w:ind w:left="720"/>
        <w:rPr>
          <w:szCs w:val="22"/>
        </w:rPr>
      </w:pPr>
      <w:r>
        <w:rPr>
          <w:szCs w:val="22"/>
        </w:rPr>
        <w:t>“</w:t>
      </w:r>
      <w:r>
        <w:rPr>
          <w:szCs w:val="22"/>
          <w:u w:val="single"/>
        </w:rPr>
        <w:t>Remaining Units</w:t>
      </w:r>
      <w:r>
        <w:rPr>
          <w:szCs w:val="22"/>
        </w:rPr>
        <w:t xml:space="preserve">” shall have the meaning as set forth in </w:t>
      </w:r>
      <w:r>
        <w:rPr>
          <w:szCs w:val="22"/>
          <w:u w:val="single"/>
        </w:rPr>
        <w:t xml:space="preserve">Section </w:t>
      </w:r>
      <w:fldSimple w:instr=" REF _Ref199333807 \r \h  \* MERGEFORMAT ">
        <w:r>
          <w:rPr>
            <w:szCs w:val="22"/>
            <w:u w:val="single"/>
          </w:rPr>
          <w:t>6.2(b)</w:t>
        </w:r>
      </w:fldSimple>
      <w:r>
        <w:rPr>
          <w:szCs w:val="22"/>
        </w:rPr>
        <w:t>.</w:t>
      </w:r>
    </w:p>
    <w:p w:rsidR="00F32CF1" w:rsidRDefault="00D34FC0">
      <w:pPr>
        <w:pStyle w:val="BodyTextFirstIndent"/>
        <w:ind w:left="720"/>
        <w:rPr>
          <w:szCs w:val="22"/>
        </w:rPr>
      </w:pPr>
      <w:r>
        <w:rPr>
          <w:szCs w:val="22"/>
        </w:rPr>
        <w:t>“</w:t>
      </w:r>
      <w:r>
        <w:rPr>
          <w:rStyle w:val="DefinedTerm"/>
          <w:szCs w:val="22"/>
        </w:rPr>
        <w:t>Requisite Members</w:t>
      </w:r>
      <w:r>
        <w:rPr>
          <w:szCs w:val="22"/>
        </w:rPr>
        <w:t>” shall mean the holders of a majority of the Common Units then issued and outstanding, voting together as a separate class.</w:t>
      </w:r>
    </w:p>
    <w:p w:rsidR="00F32CF1" w:rsidRDefault="00D34FC0">
      <w:pPr>
        <w:suppressAutoHyphens/>
        <w:spacing w:after="240"/>
        <w:ind w:left="720" w:firstLine="720"/>
        <w:jc w:val="both"/>
        <w:rPr>
          <w:spacing w:val="-3"/>
          <w:sz w:val="22"/>
          <w:szCs w:val="22"/>
        </w:rPr>
      </w:pPr>
      <w:r>
        <w:rPr>
          <w:spacing w:val="-3"/>
          <w:sz w:val="22"/>
          <w:szCs w:val="22"/>
        </w:rPr>
        <w:t>“</w:t>
      </w:r>
      <w:r>
        <w:rPr>
          <w:spacing w:val="-3"/>
          <w:sz w:val="22"/>
          <w:szCs w:val="22"/>
          <w:u w:val="single"/>
        </w:rPr>
        <w:t>Sale Transaction</w:t>
      </w:r>
      <w:r>
        <w:rPr>
          <w:spacing w:val="-3"/>
          <w:sz w:val="22"/>
          <w:szCs w:val="22"/>
        </w:rPr>
        <w:t xml:space="preserve">” means (i) any transaction or series of related transactions </w:t>
      </w:r>
      <w:r>
        <w:rPr>
          <w:sz w:val="22"/>
          <w:szCs w:val="22"/>
        </w:rPr>
        <w:t>pursuant to which any Person or group of Persons acting in concert (other than any Person who is a Member or a Permitted Transferee as of the Effective Date), together with such Person’s or grou</w:t>
      </w:r>
      <w:r>
        <w:rPr>
          <w:sz w:val="22"/>
          <w:szCs w:val="22"/>
        </w:rPr>
        <w:t>p of Persons’ Affiliates, (i) acquire(s) more than fifty percent (50%) of the Units of the Company (other than the issuance of equity securities by the Company in connection with a transaction where the principal business purpose is raising capital), or (i</w:t>
      </w:r>
      <w:r>
        <w:rPr>
          <w:sz w:val="22"/>
          <w:szCs w:val="22"/>
        </w:rPr>
        <w:t>i) the sale of all, or substantially all, of the Company’s and/or its Subsidiaries’ assets determined on a consolidated basis.</w:t>
      </w:r>
      <w:r>
        <w:rPr>
          <w:spacing w:val="-3"/>
          <w:sz w:val="22"/>
          <w:szCs w:val="22"/>
        </w:rPr>
        <w:t xml:space="preserve"> </w:t>
      </w:r>
    </w:p>
    <w:p w:rsidR="00F32CF1" w:rsidRDefault="00D34FC0">
      <w:pPr>
        <w:pStyle w:val="BodyTextFirstIndent"/>
        <w:ind w:left="720"/>
        <w:rPr>
          <w:szCs w:val="22"/>
        </w:rPr>
      </w:pPr>
      <w:r>
        <w:rPr>
          <w:szCs w:val="22"/>
        </w:rPr>
        <w:t>“</w:t>
      </w:r>
      <w:r>
        <w:rPr>
          <w:rStyle w:val="DefinedTerm"/>
          <w:szCs w:val="22"/>
        </w:rPr>
        <w:t>Schedule of Members</w:t>
      </w:r>
      <w:r>
        <w:rPr>
          <w:szCs w:val="22"/>
        </w:rPr>
        <w:t>” shall have the meaning set forth in the introductory paragraph hereto.</w:t>
      </w:r>
    </w:p>
    <w:p w:rsidR="00F32CF1" w:rsidRDefault="00D34FC0">
      <w:pPr>
        <w:pStyle w:val="BodyTextFirstIndent"/>
        <w:ind w:left="720"/>
        <w:rPr>
          <w:szCs w:val="22"/>
        </w:rPr>
      </w:pPr>
      <w:r>
        <w:rPr>
          <w:szCs w:val="22"/>
        </w:rPr>
        <w:t>“</w:t>
      </w:r>
      <w:r>
        <w:rPr>
          <w:rStyle w:val="DefinedTerm"/>
          <w:szCs w:val="22"/>
        </w:rPr>
        <w:t>Securities Act</w:t>
      </w:r>
      <w:r>
        <w:rPr>
          <w:szCs w:val="22"/>
        </w:rPr>
        <w:t xml:space="preserve">” shall mean the </w:t>
      </w:r>
      <w:r>
        <w:rPr>
          <w:szCs w:val="22"/>
        </w:rPr>
        <w:t>Securities Act of 1933, as amended.</w:t>
      </w:r>
    </w:p>
    <w:p w:rsidR="00F32CF1" w:rsidRDefault="00D34FC0">
      <w:pPr>
        <w:pStyle w:val="BodyTextFirstIndent"/>
        <w:ind w:left="720"/>
        <w:rPr>
          <w:szCs w:val="22"/>
        </w:rPr>
      </w:pPr>
      <w:r>
        <w:rPr>
          <w:szCs w:val="22"/>
        </w:rPr>
        <w:t>“</w:t>
      </w:r>
      <w:r>
        <w:rPr>
          <w:szCs w:val="22"/>
          <w:u w:val="single"/>
        </w:rPr>
        <w:t>Selling Member</w:t>
      </w:r>
      <w:r>
        <w:rPr>
          <w:szCs w:val="22"/>
        </w:rPr>
        <w:t xml:space="preserve">” shall have the meaning set forth in </w:t>
      </w:r>
      <w:r>
        <w:rPr>
          <w:szCs w:val="22"/>
          <w:u w:val="single"/>
        </w:rPr>
        <w:t xml:space="preserve">Section </w:t>
      </w:r>
      <w:fldSimple w:instr=" REF _Ref199333807 \r \h  \* MERGEFORMAT ">
        <w:r>
          <w:rPr>
            <w:szCs w:val="22"/>
            <w:u w:val="single"/>
          </w:rPr>
          <w:t>6.2(b)</w:t>
        </w:r>
      </w:fldSimple>
      <w:r>
        <w:rPr>
          <w:szCs w:val="22"/>
        </w:rPr>
        <w:t>.</w:t>
      </w:r>
    </w:p>
    <w:p w:rsidR="00F32CF1" w:rsidRDefault="00D34FC0">
      <w:pPr>
        <w:pStyle w:val="BodyTextFirstIndent"/>
        <w:ind w:left="720"/>
        <w:rPr>
          <w:szCs w:val="22"/>
        </w:rPr>
      </w:pPr>
      <w:r>
        <w:rPr>
          <w:szCs w:val="22"/>
        </w:rPr>
        <w:t>“</w:t>
      </w:r>
      <w:r>
        <w:rPr>
          <w:szCs w:val="22"/>
          <w:u w:val="single"/>
        </w:rPr>
        <w:t>Target Balance</w:t>
      </w:r>
      <w:r>
        <w:rPr>
          <w:szCs w:val="22"/>
        </w:rPr>
        <w:t>” shall mean with respect t</w:t>
      </w:r>
      <w:r>
        <w:rPr>
          <w:szCs w:val="22"/>
        </w:rPr>
        <w:t xml:space="preserve">o each Member, as of the close of any period for which allocations are made under </w:t>
      </w:r>
      <w:fldSimple w:instr=" REF _Ref208920883 \r \h  \* MERGEFORMAT ">
        <w:r>
          <w:rPr>
            <w:szCs w:val="22"/>
            <w:u w:val="single"/>
          </w:rPr>
          <w:t>Article IV</w:t>
        </w:r>
      </w:fldSimple>
      <w:r>
        <w:rPr>
          <w:szCs w:val="22"/>
        </w:rPr>
        <w:t>, the amount such Member would receive in a hypothetical</w:t>
      </w:r>
      <w:r>
        <w:rPr>
          <w:szCs w:val="22"/>
        </w:rPr>
        <w:t xml:space="preserve"> liquidation of the Company as of the close of such period, assuming for purposes of such hypothetical liquidation that (i) all of the assets of the Company are sold at prices equal to their then book values (as maintained by the Company for purposes of, a</w:t>
      </w:r>
      <w:r>
        <w:rPr>
          <w:szCs w:val="22"/>
        </w:rPr>
        <w:t xml:space="preserve">nd pursuant to, </w:t>
      </w:r>
      <w:r>
        <w:rPr>
          <w:szCs w:val="22"/>
          <w:u w:val="single"/>
        </w:rPr>
        <w:t xml:space="preserve">Section </w:t>
      </w:r>
      <w:fldSimple w:instr=" REF _Ref208920938 \r \h  \* MERGEFORMAT ">
        <w:r>
          <w:rPr>
            <w:szCs w:val="22"/>
            <w:u w:val="single"/>
          </w:rPr>
          <w:t>2.5(a)</w:t>
        </w:r>
      </w:fldSimple>
      <w:r>
        <w:rPr>
          <w:szCs w:val="22"/>
        </w:rPr>
        <w:t xml:space="preserve"> and the capital account maintenance provisions of Treasury Regulations Section 1.704</w:t>
      </w:r>
      <w:r>
        <w:rPr>
          <w:szCs w:val="22"/>
        </w:rPr>
        <w:noBreakHyphen/>
        <w:t>1(b)(2)(iv)), and (ii) all of th</w:t>
      </w:r>
      <w:r>
        <w:rPr>
          <w:szCs w:val="22"/>
        </w:rPr>
        <w:t xml:space="preserve">e cash of the Company is distributed pursuant to </w:t>
      </w:r>
      <w:r>
        <w:rPr>
          <w:szCs w:val="22"/>
          <w:u w:val="single"/>
        </w:rPr>
        <w:t xml:space="preserve">Sections </w:t>
      </w:r>
      <w:fldSimple w:instr=" REF _Ref257038925 \w \h  \* MERGEFORMAT ">
        <w:r>
          <w:rPr>
            <w:szCs w:val="22"/>
            <w:u w:val="single"/>
          </w:rPr>
          <w:t>3.1</w:t>
        </w:r>
      </w:fldSimple>
      <w:r>
        <w:rPr>
          <w:szCs w:val="22"/>
        </w:rPr>
        <w:t xml:space="preserve"> and </w:t>
      </w:r>
      <w:fldSimple w:instr=" REF _Ref182056413 \r \h  \* MERGEFORMAT ">
        <w:r>
          <w:rPr>
            <w:szCs w:val="22"/>
            <w:u w:val="single"/>
          </w:rPr>
          <w:t>3.2</w:t>
        </w:r>
      </w:fldSimple>
      <w:r>
        <w:rPr>
          <w:szCs w:val="22"/>
        </w:rPr>
        <w:t xml:space="preserve">, as applicable (but in the case of such distributions pursuant to </w:t>
      </w:r>
      <w:r>
        <w:rPr>
          <w:szCs w:val="22"/>
          <w:u w:val="single"/>
        </w:rPr>
        <w:t xml:space="preserve">Section </w:t>
      </w:r>
      <w:fldSimple w:instr=" REF _Ref182056413 \r \h  \* MERGEFORMAT ">
        <w:r>
          <w:rPr>
            <w:szCs w:val="22"/>
            <w:u w:val="single"/>
          </w:rPr>
          <w:t>3.2</w:t>
        </w:r>
      </w:fldSimple>
      <w:r>
        <w:rPr>
          <w:szCs w:val="22"/>
        </w:rPr>
        <w:t>, after the payment of all Company liabi</w:t>
      </w:r>
      <w:r>
        <w:rPr>
          <w:szCs w:val="22"/>
        </w:rPr>
        <w:t>lities, limited in the case of nonrecourse liabilities to the collateral securing or otherwise available to satisfy such liabilities).</w:t>
      </w:r>
    </w:p>
    <w:p w:rsidR="00F32CF1" w:rsidRDefault="00D34FC0">
      <w:pPr>
        <w:pStyle w:val="BodyTextFirstIndent"/>
        <w:ind w:left="720"/>
        <w:rPr>
          <w:szCs w:val="22"/>
        </w:rPr>
      </w:pPr>
      <w:r>
        <w:rPr>
          <w:szCs w:val="22"/>
        </w:rPr>
        <w:t>“</w:t>
      </w:r>
      <w:r>
        <w:rPr>
          <w:rStyle w:val="DefinedTerm"/>
          <w:szCs w:val="22"/>
        </w:rPr>
        <w:t>Tax Distribution</w:t>
      </w:r>
      <w:r>
        <w:rPr>
          <w:szCs w:val="22"/>
        </w:rPr>
        <w:t xml:space="preserve">” shall have the meaning set forth in </w:t>
      </w:r>
      <w:r>
        <w:rPr>
          <w:szCs w:val="22"/>
          <w:u w:val="single"/>
        </w:rPr>
        <w:t>Section </w:t>
      </w:r>
      <w:fldSimple w:instr=" REF _Ref181821124 \w \h  \* MERGEFORMAT ">
        <w:r>
          <w:rPr>
            <w:szCs w:val="22"/>
            <w:u w:val="single"/>
          </w:rPr>
          <w:t>3.4</w:t>
        </w:r>
      </w:fldSimple>
      <w:r>
        <w:rPr>
          <w:szCs w:val="22"/>
        </w:rPr>
        <w:t>.</w:t>
      </w:r>
    </w:p>
    <w:p w:rsidR="00F32CF1" w:rsidRDefault="00D34FC0">
      <w:pPr>
        <w:pStyle w:val="BodyTextFirstIndent"/>
        <w:ind w:left="720"/>
        <w:rPr>
          <w:szCs w:val="22"/>
        </w:rPr>
      </w:pPr>
      <w:r>
        <w:rPr>
          <w:szCs w:val="22"/>
        </w:rPr>
        <w:t>“</w:t>
      </w:r>
      <w:r>
        <w:rPr>
          <w:szCs w:val="22"/>
          <w:u w:val="single"/>
        </w:rPr>
        <w:t>Tax Liability</w:t>
      </w:r>
      <w:r>
        <w:rPr>
          <w:szCs w:val="22"/>
        </w:rPr>
        <w:t xml:space="preserve">” shall have the meaning set forth in </w:t>
      </w:r>
      <w:r>
        <w:rPr>
          <w:szCs w:val="22"/>
          <w:u w:val="single"/>
        </w:rPr>
        <w:t xml:space="preserve">Section </w:t>
      </w:r>
      <w:fldSimple w:instr=" REF _Ref181821124 \w \h  \* MERGEFORMAT ">
        <w:r>
          <w:rPr>
            <w:szCs w:val="22"/>
            <w:u w:val="single"/>
          </w:rPr>
          <w:t>3.4</w:t>
        </w:r>
      </w:fldSimple>
      <w:r>
        <w:rPr>
          <w:szCs w:val="22"/>
        </w:rPr>
        <w:t>.</w:t>
      </w:r>
    </w:p>
    <w:p w:rsidR="00F32CF1" w:rsidRDefault="00D34FC0">
      <w:pPr>
        <w:pStyle w:val="BodyTextFirstIndent"/>
        <w:ind w:left="720"/>
        <w:rPr>
          <w:szCs w:val="22"/>
        </w:rPr>
      </w:pPr>
      <w:r>
        <w:rPr>
          <w:szCs w:val="22"/>
        </w:rPr>
        <w:t>“</w:t>
      </w:r>
      <w:r>
        <w:rPr>
          <w:szCs w:val="22"/>
          <w:u w:val="single"/>
        </w:rPr>
        <w:t>Tax Matters Member</w:t>
      </w:r>
      <w:r>
        <w:rPr>
          <w:szCs w:val="22"/>
        </w:rPr>
        <w:t xml:space="preserve">” shall have the meaning set forth in </w:t>
      </w:r>
      <w:r>
        <w:rPr>
          <w:szCs w:val="22"/>
          <w:u w:val="single"/>
        </w:rPr>
        <w:t xml:space="preserve">Section </w:t>
      </w:r>
      <w:fldSimple w:instr=" REF _Ref210078860 \w \h  \* MERGEFORMAT ">
        <w:r>
          <w:rPr>
            <w:szCs w:val="22"/>
            <w:u w:val="single"/>
          </w:rPr>
          <w:t>10.11</w:t>
        </w:r>
      </w:fldSimple>
      <w:r>
        <w:rPr>
          <w:szCs w:val="22"/>
        </w:rPr>
        <w:t>.</w:t>
      </w:r>
    </w:p>
    <w:p w:rsidR="00F32CF1" w:rsidRDefault="00D34FC0">
      <w:pPr>
        <w:pStyle w:val="BodyTextFirstIndent"/>
        <w:ind w:left="720"/>
        <w:rPr>
          <w:szCs w:val="22"/>
        </w:rPr>
      </w:pPr>
      <w:r>
        <w:rPr>
          <w:szCs w:val="22"/>
        </w:rPr>
        <w:t>“</w:t>
      </w:r>
      <w:r>
        <w:rPr>
          <w:szCs w:val="22"/>
          <w:u w:val="single"/>
        </w:rPr>
        <w:t>Trade Sec</w:t>
      </w:r>
      <w:r>
        <w:rPr>
          <w:szCs w:val="22"/>
          <w:u w:val="single"/>
        </w:rPr>
        <w:t>ret</w:t>
      </w:r>
      <w:r>
        <w:rPr>
          <w:szCs w:val="22"/>
        </w:rPr>
        <w:t>” means all secret, proprietary or confidential information regarding the Company or the Company’s activities, including any and all information not generally known to, or ascertainable by, persons not employed by the Company, the disclosure or knowledg</w:t>
      </w:r>
      <w:r>
        <w:rPr>
          <w:szCs w:val="22"/>
        </w:rPr>
        <w:t>e of which would permit those persons to derive actual or potential material economic value therefrom or to cause material economic or financial harm to the Company and shall include, but not be limited to, customer lists, pricing information, customer and</w:t>
      </w:r>
      <w:r>
        <w:rPr>
          <w:szCs w:val="22"/>
        </w:rPr>
        <w:t xml:space="preserve"> supplier contacts, technical information regarding Company processes, services and process and service development, information concerning Company methods, current development and expansion or contraction plans of the Company, information concerning the l</w:t>
      </w:r>
      <w:r>
        <w:rPr>
          <w:szCs w:val="22"/>
        </w:rPr>
        <w:t xml:space="preserve">egal affairs of the Company and information concerning the financial affairs of the Company.  “Trade Secrets” shall not include information that has </w:t>
      </w:r>
      <w:r>
        <w:rPr>
          <w:szCs w:val="22"/>
        </w:rPr>
        <w:lastRenderedPageBreak/>
        <w:t>become generally available to the public by the act of one who has the right to disclose such information w</w:t>
      </w:r>
      <w:r>
        <w:rPr>
          <w:szCs w:val="22"/>
        </w:rPr>
        <w:t>ithout violating a legal right or privilege of the Company.  This definition shall not limit any definition of “trade secrets” or any equivalent term under state or federal law.</w:t>
      </w:r>
    </w:p>
    <w:p w:rsidR="00F32CF1" w:rsidRDefault="00D34FC0">
      <w:pPr>
        <w:pStyle w:val="BodyTextFirstIndent"/>
        <w:ind w:left="720"/>
        <w:rPr>
          <w:szCs w:val="22"/>
        </w:rPr>
      </w:pPr>
      <w:r>
        <w:rPr>
          <w:szCs w:val="22"/>
        </w:rPr>
        <w:t>“</w:t>
      </w:r>
      <w:r>
        <w:rPr>
          <w:rStyle w:val="DefinedTerm"/>
          <w:szCs w:val="22"/>
        </w:rPr>
        <w:t>Transfer</w:t>
      </w:r>
      <w:r>
        <w:rPr>
          <w:szCs w:val="22"/>
        </w:rPr>
        <w:t>” shall mean a Voluntary Transfer or an Involuntary Transfer.</w:t>
      </w:r>
    </w:p>
    <w:p w:rsidR="00F32CF1" w:rsidRDefault="00D34FC0">
      <w:pPr>
        <w:pStyle w:val="BodyTextFirstIndent"/>
        <w:ind w:left="720"/>
        <w:rPr>
          <w:szCs w:val="22"/>
        </w:rPr>
      </w:pPr>
      <w:r>
        <w:rPr>
          <w:szCs w:val="22"/>
        </w:rPr>
        <w:t>“</w:t>
      </w:r>
      <w:r>
        <w:rPr>
          <w:rStyle w:val="DefinedTerm"/>
          <w:szCs w:val="22"/>
        </w:rPr>
        <w:t>Treasu</w:t>
      </w:r>
      <w:r>
        <w:rPr>
          <w:rStyle w:val="DefinedTerm"/>
          <w:szCs w:val="22"/>
        </w:rPr>
        <w:t>ry Regulations</w:t>
      </w:r>
      <w:r>
        <w:rPr>
          <w:szCs w:val="22"/>
        </w:rPr>
        <w:t>” shall mean the final and temporary Income Tax Regulations promulgated under the Code, as such regulations may be amended from time to time (including corresponding provisions of succeeding regulations).</w:t>
      </w:r>
    </w:p>
    <w:p w:rsidR="00F32CF1" w:rsidRDefault="00D34FC0">
      <w:pPr>
        <w:pStyle w:val="BodyTextFirstIndent"/>
        <w:ind w:left="720"/>
        <w:jc w:val="left"/>
        <w:rPr>
          <w:szCs w:val="22"/>
        </w:rPr>
      </w:pPr>
      <w:r>
        <w:rPr>
          <w:szCs w:val="22"/>
        </w:rPr>
        <w:t>“</w:t>
      </w:r>
      <w:r>
        <w:rPr>
          <w:rStyle w:val="DefinedTerm"/>
          <w:szCs w:val="22"/>
        </w:rPr>
        <w:t>Units</w:t>
      </w:r>
      <w:r>
        <w:rPr>
          <w:szCs w:val="22"/>
        </w:rPr>
        <w:t>” shall have the meaning set fo</w:t>
      </w:r>
      <w:r>
        <w:rPr>
          <w:szCs w:val="22"/>
        </w:rPr>
        <w:t xml:space="preserve">rth in </w:t>
      </w:r>
      <w:r>
        <w:rPr>
          <w:szCs w:val="22"/>
          <w:u w:val="single"/>
        </w:rPr>
        <w:t>Section </w:t>
      </w:r>
      <w:fldSimple w:instr=" REF _Ref199669727 \r \h  \* MERGEFORMAT ">
        <w:r>
          <w:rPr>
            <w:szCs w:val="22"/>
            <w:u w:val="single"/>
          </w:rPr>
          <w:t>2.1(a)</w:t>
        </w:r>
      </w:fldSimple>
      <w:r>
        <w:rPr>
          <w:szCs w:val="22"/>
        </w:rPr>
        <w:t>.</w:t>
      </w:r>
    </w:p>
    <w:p w:rsidR="00F32CF1" w:rsidRDefault="00D34FC0">
      <w:pPr>
        <w:pStyle w:val="BodyTextFirstIndent"/>
        <w:ind w:left="720"/>
        <w:jc w:val="left"/>
        <w:rPr>
          <w:szCs w:val="22"/>
        </w:rPr>
      </w:pPr>
      <w:r>
        <w:rPr>
          <w:szCs w:val="22"/>
        </w:rPr>
        <w:t>“</w:t>
      </w:r>
      <w:r>
        <w:rPr>
          <w:rStyle w:val="DefinedTerm"/>
          <w:szCs w:val="22"/>
        </w:rPr>
        <w:t>Voluntary Transfer</w:t>
      </w:r>
      <w:r>
        <w:rPr>
          <w:szCs w:val="22"/>
        </w:rPr>
        <w:t>” shall mean any direct or indirect voluntary sale, assignment, transfer, conveyance, pledge, hypothecati</w:t>
      </w:r>
      <w:r>
        <w:rPr>
          <w:szCs w:val="22"/>
        </w:rPr>
        <w:t>on, or other disposition, with or without consideration, or otherwise of all or any portion of any Units.</w:t>
      </w:r>
    </w:p>
    <w:p w:rsidR="00F32CF1" w:rsidRDefault="00F32CF1">
      <w:pPr>
        <w:pStyle w:val="BodyTextFirstIndent"/>
        <w:ind w:left="720"/>
        <w:jc w:val="left"/>
      </w:pPr>
    </w:p>
    <w:sectPr w:rsidR="00F32CF1" w:rsidSect="00F32CF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CF1" w:rsidRDefault="00D34FC0">
      <w:r>
        <w:separator/>
      </w:r>
    </w:p>
  </w:endnote>
  <w:endnote w:type="continuationSeparator" w:id="0">
    <w:p w:rsidR="00F32CF1" w:rsidRDefault="00D34FC0">
      <w:r>
        <w:continuationSeparator/>
      </w:r>
    </w:p>
  </w:endnote>
  <w:endnote w:type="continuationNotice" w:id="1">
    <w:p w:rsidR="00F32CF1" w:rsidRDefault="00F32CF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D34FC0">
    <w:pPr>
      <w:pStyle w:val="Footer"/>
    </w:pPr>
    <w:r>
      <w:tab/>
    </w:r>
    <w:r w:rsidR="00F32CF1">
      <w:rPr>
        <w:rStyle w:val="PageNumber"/>
      </w:rPr>
      <w:fldChar w:fldCharType="begin"/>
    </w:r>
    <w:r>
      <w:rPr>
        <w:rStyle w:val="PageNumber"/>
      </w:rPr>
      <w:instrText xml:space="preserve"> PAGE  \* MERGEFORMAT </w:instrText>
    </w:r>
    <w:r w:rsidR="00F32CF1">
      <w:rPr>
        <w:rStyle w:val="PageNumber"/>
      </w:rPr>
      <w:fldChar w:fldCharType="separate"/>
    </w:r>
    <w:r>
      <w:rPr>
        <w:rStyle w:val="PageNumber"/>
        <w:noProof/>
      </w:rPr>
      <w:t>i</w:t>
    </w:r>
    <w:r w:rsidR="00F32CF1">
      <w:rPr>
        <w:rStyle w:val="PageNumber"/>
      </w:rPr>
      <w:fldChar w:fldCharType="end"/>
    </w:r>
    <w:r>
      <w:rPr>
        <w:rStyle w:val="PageNumber"/>
      </w:rPr>
      <w:tab/>
    </w:r>
  </w:p>
  <w:p w:rsidR="00F32CF1" w:rsidRDefault="00D34FC0">
    <w:pPr>
      <w:pStyle w:val="Footer"/>
      <w:rPr>
        <w:rStyle w:val="DocID"/>
      </w:rPr>
    </w:pPr>
    <w:r>
      <w:rPr>
        <w:rStyle w:val="DocID"/>
      </w:rPr>
      <w:t>LIBC/3374612.8</w:t>
    </w:r>
  </w:p>
  <w:p w:rsidR="00F32CF1" w:rsidRDefault="00D34FC0">
    <w:pPr>
      <w:pStyle w:val="Footer"/>
      <w:rPr>
        <w:rStyle w:val="DocID"/>
      </w:rPr>
    </w:pPr>
    <w:r>
      <w:rPr>
        <w:rStyle w:val="DocID"/>
      </w:rPr>
      <w:t>LIBC/3374612.11</w:t>
    </w:r>
  </w:p>
  <w:p w:rsidR="00F32CF1" w:rsidRDefault="00F32CF1">
    <w:pPr>
      <w:pStyle w:val="Footer"/>
      <w:rPr>
        <w:rStyle w:val="DocID"/>
      </w:rPr>
    </w:pPr>
    <w:fldSimple w:instr=" DOCPROPERTY &quot;DocID&quot; \* MERGEFORMAT ">
      <w:r w:rsidR="00D34FC0">
        <w:rPr>
          <w:rStyle w:val="DocID"/>
        </w:rPr>
        <w:t>LIBC/4272397.6</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D34FC0">
    <w:pPr>
      <w:pStyle w:val="Footer"/>
      <w:rPr>
        <w:rStyle w:val="DocID"/>
      </w:rPr>
    </w:pPr>
    <w:r>
      <w:rPr>
        <w:rStyle w:val="DocID"/>
      </w:rPr>
      <w:t>LIBC/3374612.8</w:t>
    </w:r>
  </w:p>
  <w:p w:rsidR="00F32CF1" w:rsidRDefault="00D34FC0">
    <w:pPr>
      <w:pStyle w:val="Footer"/>
      <w:rPr>
        <w:rStyle w:val="DocID"/>
      </w:rPr>
    </w:pPr>
    <w:r>
      <w:rPr>
        <w:rStyle w:val="DocID"/>
      </w:rPr>
      <w:t>LIBC/3374612.11</w:t>
    </w:r>
  </w:p>
  <w:p w:rsidR="00F32CF1" w:rsidRDefault="00F32CF1">
    <w:pPr>
      <w:pStyle w:val="Footer"/>
      <w:rPr>
        <w:rStyle w:val="DocID"/>
      </w:rPr>
    </w:pPr>
    <w:fldSimple w:instr=" DOCPROPERTY &quot;DocID&quot; \* MERGEFORMAT ">
      <w:r w:rsidR="00D34FC0">
        <w:rPr>
          <w:rStyle w:val="DocID"/>
        </w:rPr>
        <w:t>LIBC/4272397.6</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F32CF1">
    <w:pPr>
      <w:pStyle w:val="Footer"/>
      <w:jc w:val="center"/>
      <w:rPr>
        <w:rStyle w:val="PageNumber"/>
      </w:rPr>
    </w:pPr>
  </w:p>
  <w:p w:rsidR="00F32CF1" w:rsidRDefault="00D34FC0">
    <w:pPr>
      <w:pStyle w:val="Footer"/>
      <w:jc w:val="center"/>
      <w:rPr>
        <w:rStyle w:val="PageNumber"/>
      </w:rPr>
    </w:pPr>
    <w:r>
      <w:rPr>
        <w:rStyle w:val="PageNumber"/>
      </w:rPr>
      <w:t>Signature pages to LLC Agreement</w:t>
    </w:r>
  </w:p>
  <w:p w:rsidR="00F32CF1" w:rsidRDefault="00D34FC0">
    <w:pPr>
      <w:pStyle w:val="Footer"/>
      <w:rPr>
        <w:rStyle w:val="PageNumber"/>
      </w:rPr>
    </w:pPr>
    <w:r>
      <w:rPr>
        <w:rStyle w:val="PageNumber"/>
      </w:rPr>
      <w:tab/>
    </w:r>
    <w:r>
      <w:rPr>
        <w:rStyle w:val="PageNumber"/>
      </w:rPr>
      <w:tab/>
    </w:r>
    <w:r>
      <w:rPr>
        <w:rStyle w:val="PageNumber"/>
      </w:rPr>
      <w:tab/>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D34FC0">
    <w:pPr>
      <w:pStyle w:val="Footer"/>
      <w:jc w:val="center"/>
      <w:rPr>
        <w:rStyle w:val="DocID"/>
      </w:rPr>
    </w:pPr>
    <w:r>
      <w:t>[</w:t>
    </w:r>
    <w:r>
      <w:rPr>
        <w:rStyle w:val="DocID"/>
      </w:rPr>
      <w:t>Signature pages to LLC Agreement</w:t>
    </w:r>
    <w:r>
      <w:t>]</w:t>
    </w:r>
  </w:p>
  <w:p w:rsidR="00F32CF1" w:rsidRDefault="00F32CF1">
    <w:pPr>
      <w:pStyle w:val="Footer"/>
      <w:rPr>
        <w:rStyle w:val="DocID"/>
      </w:rPr>
    </w:pPr>
    <w:fldSimple w:instr=" DOCPROPERTY &quot;DocID&quot; \* MERGEFORMAT ">
      <w:r w:rsidR="00D34FC0">
        <w:rPr>
          <w:rStyle w:val="DocID"/>
        </w:rPr>
        <w:t>LIBC/4272397.6</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D34FC0">
    <w:pPr>
      <w:pStyle w:val="Footer"/>
      <w:rPr>
        <w:rStyle w:val="DocID"/>
      </w:rPr>
    </w:pPr>
    <w:r>
      <w:rPr>
        <w:rStyle w:val="DocID"/>
      </w:rPr>
      <w:t>LIBC/3374612.8</w:t>
    </w:r>
  </w:p>
  <w:p w:rsidR="00F32CF1" w:rsidRDefault="00D34FC0">
    <w:pPr>
      <w:pStyle w:val="Footer"/>
      <w:rPr>
        <w:rStyle w:val="DocID"/>
      </w:rPr>
    </w:pPr>
    <w:r>
      <w:rPr>
        <w:rStyle w:val="DocID"/>
      </w:rPr>
      <w:t>LIBC/3374612.11</w:t>
    </w:r>
  </w:p>
  <w:p w:rsidR="00F32CF1" w:rsidRDefault="00F32CF1">
    <w:pPr>
      <w:pStyle w:val="Footer"/>
      <w:rPr>
        <w:rStyle w:val="DocID"/>
      </w:rPr>
    </w:pPr>
    <w:fldSimple w:instr=" DOCPROPERTY &quot;DocID&quot; \* MERGEFORMAT ">
      <w:r w:rsidR="00D34FC0">
        <w:rPr>
          <w:rStyle w:val="DocID"/>
        </w:rPr>
        <w:t>LIBC/4272397.6</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F32CF1">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D34FC0">
    <w:pPr>
      <w:pStyle w:val="Footer"/>
      <w:jc w:val="center"/>
      <w:rPr>
        <w:rStyle w:val="DocID"/>
      </w:rPr>
    </w:pPr>
    <w:r>
      <w:t>[</w:t>
    </w:r>
    <w:r>
      <w:rPr>
        <w:rStyle w:val="DocID"/>
      </w:rPr>
      <w:t>Signature pages to LLC Agreement</w:t>
    </w:r>
    <w:r>
      <w:t>]</w:t>
    </w:r>
  </w:p>
  <w:p w:rsidR="00F32CF1" w:rsidRDefault="00F32CF1">
    <w:pPr>
      <w:pStyle w:val="Footer"/>
      <w:rPr>
        <w:rStyle w:val="DocID"/>
      </w:rPr>
    </w:pPr>
    <w:fldSimple w:instr=" DOCPROPERTY &quot;DocID&quot; \* MERGEFORMAT ">
      <w:r w:rsidR="00D34FC0">
        <w:rPr>
          <w:rStyle w:val="DocID"/>
        </w:rPr>
        <w:t>LIBC/4272397.6</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D34FC0">
    <w:pPr>
      <w:pStyle w:val="Footer"/>
      <w:rPr>
        <w:rStyle w:val="DocID"/>
      </w:rPr>
    </w:pPr>
    <w:r>
      <w:rPr>
        <w:rStyle w:val="DocID"/>
      </w:rPr>
      <w:t>LIBC/3374612.8</w:t>
    </w:r>
  </w:p>
  <w:p w:rsidR="00F32CF1" w:rsidRDefault="00D34FC0">
    <w:pPr>
      <w:pStyle w:val="Footer"/>
      <w:rPr>
        <w:rStyle w:val="DocID"/>
      </w:rPr>
    </w:pPr>
    <w:r>
      <w:rPr>
        <w:rStyle w:val="DocID"/>
      </w:rPr>
      <w:t>LIBC/3374612.11</w:t>
    </w:r>
  </w:p>
  <w:p w:rsidR="00F32CF1" w:rsidRDefault="00F32CF1">
    <w:pPr>
      <w:pStyle w:val="Footer"/>
      <w:rPr>
        <w:rStyle w:val="DocID"/>
      </w:rPr>
    </w:pPr>
    <w:fldSimple w:instr=" DOCPROPERTY &quot;DocID&quot; \* MERGEFORMAT ">
      <w:r w:rsidR="00D34FC0">
        <w:rPr>
          <w:rStyle w:val="DocID"/>
        </w:rPr>
        <w:t>LIBC/4272397.6</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D34FC0">
    <w:pPr>
      <w:pStyle w:val="Footer"/>
      <w:jc w:val="center"/>
      <w:rPr>
        <w:rStyle w:val="PageNumber"/>
      </w:rPr>
    </w:pPr>
    <w:r>
      <w:t>A-</w:t>
    </w:r>
    <w:r w:rsidR="00F32CF1">
      <w:rPr>
        <w:rStyle w:val="PageNumber"/>
      </w:rPr>
      <w:fldChar w:fldCharType="begin"/>
    </w:r>
    <w:r>
      <w:rPr>
        <w:rStyle w:val="PageNumber"/>
      </w:rPr>
      <w:instrText xml:space="preserve"> PAGE </w:instrText>
    </w:r>
    <w:r w:rsidR="00F32CF1">
      <w:rPr>
        <w:rStyle w:val="PageNumber"/>
      </w:rPr>
      <w:fldChar w:fldCharType="separate"/>
    </w:r>
    <w:r>
      <w:rPr>
        <w:rStyle w:val="PageNumber"/>
        <w:noProof/>
      </w:rPr>
      <w:t>5</w:t>
    </w:r>
    <w:r w:rsidR="00F32CF1">
      <w:rPr>
        <w:rStyle w:val="PageNumber"/>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D34FC0">
    <w:pPr>
      <w:pStyle w:val="Footer"/>
      <w:rPr>
        <w:rStyle w:val="DocID"/>
      </w:rPr>
    </w:pPr>
    <w:r>
      <w:rPr>
        <w:rStyle w:val="DocID"/>
      </w:rPr>
      <w:t>LIBW/1678370.4</w:t>
    </w:r>
  </w:p>
  <w:p w:rsidR="00F32CF1" w:rsidRDefault="00D34FC0">
    <w:pPr>
      <w:pStyle w:val="Footer"/>
      <w:rPr>
        <w:rStyle w:val="DocID"/>
      </w:rPr>
    </w:pPr>
    <w:r>
      <w:rPr>
        <w:rStyle w:val="DocID"/>
      </w:rPr>
      <w:t>LIBC/3374612.8</w:t>
    </w:r>
  </w:p>
  <w:p w:rsidR="00F32CF1" w:rsidRDefault="00D34FC0">
    <w:pPr>
      <w:pStyle w:val="Footer"/>
      <w:rPr>
        <w:rStyle w:val="DocID"/>
      </w:rPr>
    </w:pPr>
    <w:r>
      <w:rPr>
        <w:rStyle w:val="DocID"/>
      </w:rPr>
      <w:t>LIBC/3374612.11</w:t>
    </w:r>
  </w:p>
  <w:p w:rsidR="00F32CF1" w:rsidRDefault="00F32CF1">
    <w:pPr>
      <w:pStyle w:val="Footer"/>
      <w:rPr>
        <w:rStyle w:val="DocID"/>
      </w:rPr>
    </w:pPr>
    <w:fldSimple w:instr=" DOCPROPERTY &quot;DocID&quot; \* MERGEFORMAT ">
      <w:r w:rsidR="00D34FC0">
        <w:rPr>
          <w:rStyle w:val="DocID"/>
        </w:rPr>
        <w:t>LIBC/4272397.6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D34FC0">
    <w:pPr>
      <w:pStyle w:val="Footer"/>
      <w:rPr>
        <w:rStyle w:val="PageNumber"/>
      </w:rPr>
    </w:pPr>
    <w:r>
      <w:tab/>
    </w:r>
    <w:r w:rsidR="00F32CF1">
      <w:rPr>
        <w:rStyle w:val="PageNumber"/>
      </w:rPr>
      <w:fldChar w:fldCharType="begin"/>
    </w:r>
    <w:r>
      <w:rPr>
        <w:rStyle w:val="PageNumber"/>
      </w:rPr>
      <w:instrText xml:space="preserve"> PAGE  \* MERGEFORMAT </w:instrText>
    </w:r>
    <w:r w:rsidR="00F32CF1">
      <w:rPr>
        <w:rStyle w:val="PageNumber"/>
      </w:rPr>
      <w:fldChar w:fldCharType="separate"/>
    </w:r>
    <w:r>
      <w:rPr>
        <w:rStyle w:val="PageNumber"/>
        <w:noProof/>
      </w:rPr>
      <w:t>i</w:t>
    </w:r>
    <w:r w:rsidR="00F32CF1">
      <w:rPr>
        <w:rStyle w:val="PageNumber"/>
      </w:rPr>
      <w:fldChar w:fldCharType="end"/>
    </w:r>
    <w:r>
      <w:rPr>
        <w:rStyle w:val="PageNumber"/>
      </w:rPr>
      <w:tab/>
    </w:r>
  </w:p>
  <w:p w:rsidR="00F32CF1" w:rsidRDefault="00F32CF1">
    <w:pPr>
      <w:pStyle w:val="Footer"/>
      <w:rPr>
        <w:rStyle w:val="PageNumber"/>
      </w:rPr>
    </w:pPr>
    <w:fldSimple w:instr=" DOCPROPERTY &quot;DocID&quot; \* MERGEFORMAT ">
      <w:r w:rsidR="00D34FC0" w:rsidRPr="00D34FC0">
        <w:rPr>
          <w:rStyle w:val="DocID"/>
        </w:rPr>
        <w:t>LIBC/4272397.6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F32CF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D34FC0">
    <w:pPr>
      <w:pStyle w:val="Footer"/>
    </w:pPr>
    <w:r>
      <w:tab/>
    </w:r>
    <w:r w:rsidR="00F32CF1">
      <w:rPr>
        <w:rStyle w:val="PageNumber"/>
      </w:rPr>
      <w:fldChar w:fldCharType="begin"/>
    </w:r>
    <w:r>
      <w:rPr>
        <w:rStyle w:val="PageNumber"/>
      </w:rPr>
      <w:instrText xml:space="preserve"> PAGE  \* MERGEFORMAT </w:instrText>
    </w:r>
    <w:r w:rsidR="00F32CF1">
      <w:rPr>
        <w:rStyle w:val="PageNumber"/>
      </w:rPr>
      <w:fldChar w:fldCharType="separate"/>
    </w:r>
    <w:r>
      <w:rPr>
        <w:rStyle w:val="PageNumber"/>
        <w:noProof/>
      </w:rPr>
      <w:t>i</w:t>
    </w:r>
    <w:r w:rsidR="00F32CF1">
      <w:rPr>
        <w:rStyle w:val="PageNumber"/>
      </w:rPr>
      <w:fldChar w:fldCharType="end"/>
    </w:r>
    <w:r>
      <w:rPr>
        <w:rStyle w:val="PageNumber"/>
      </w:rPr>
      <w:tab/>
    </w:r>
  </w:p>
  <w:p w:rsidR="00F32CF1" w:rsidRDefault="00D34FC0">
    <w:pPr>
      <w:pStyle w:val="Footer"/>
      <w:rPr>
        <w:rStyle w:val="DocID"/>
      </w:rPr>
    </w:pPr>
    <w:r>
      <w:rPr>
        <w:rStyle w:val="DocID"/>
      </w:rPr>
      <w:t>LIBC/3374612.8</w:t>
    </w:r>
  </w:p>
  <w:p w:rsidR="00F32CF1" w:rsidRDefault="00D34FC0">
    <w:pPr>
      <w:pStyle w:val="Footer"/>
      <w:rPr>
        <w:rStyle w:val="DocID"/>
      </w:rPr>
    </w:pPr>
    <w:r>
      <w:rPr>
        <w:rStyle w:val="DocID"/>
      </w:rPr>
      <w:t>LIBC/3374612.11</w:t>
    </w:r>
  </w:p>
  <w:p w:rsidR="00F32CF1" w:rsidRDefault="00F32CF1">
    <w:pPr>
      <w:pStyle w:val="Footer"/>
      <w:rPr>
        <w:rStyle w:val="DocID"/>
      </w:rPr>
    </w:pPr>
    <w:fldSimple w:instr=" DOCPROPERTY &quot;DocID&quot; \* MERGEFORMAT ">
      <w:r w:rsidR="00D34FC0">
        <w:rPr>
          <w:rStyle w:val="DocID"/>
        </w:rPr>
        <w:t>LIBC/4272397.6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D34FC0">
    <w:pPr>
      <w:pStyle w:val="Footer"/>
      <w:rPr>
        <w:rStyle w:val="PageNumber"/>
      </w:rPr>
    </w:pPr>
    <w:r>
      <w:tab/>
    </w:r>
    <w:r w:rsidR="00F32CF1">
      <w:rPr>
        <w:rStyle w:val="PageNumber"/>
      </w:rPr>
      <w:fldChar w:fldCharType="begin"/>
    </w:r>
    <w:r>
      <w:rPr>
        <w:rStyle w:val="PageNumber"/>
      </w:rPr>
      <w:instrText xml:space="preserve"> PAGE  \* MERGEFORMAT </w:instrText>
    </w:r>
    <w:r w:rsidR="00F32CF1">
      <w:rPr>
        <w:rStyle w:val="PageNumber"/>
      </w:rPr>
      <w:fldChar w:fldCharType="separate"/>
    </w:r>
    <w:r>
      <w:rPr>
        <w:rStyle w:val="PageNumber"/>
        <w:noProof/>
      </w:rPr>
      <w:t>i</w:t>
    </w:r>
    <w:r w:rsidR="00F32CF1">
      <w:rPr>
        <w:rStyle w:val="PageNumber"/>
      </w:rPr>
      <w:fldChar w:fldCharType="end"/>
    </w:r>
  </w:p>
  <w:p w:rsidR="00F32CF1" w:rsidRDefault="00D34FC0">
    <w:pPr>
      <w:pStyle w:val="Footer"/>
      <w:rPr>
        <w:rStyle w:val="PageNumber"/>
      </w:rPr>
    </w:pPr>
    <w:r>
      <w:rPr>
        <w:rStyle w:val="PageNumber"/>
      </w:rPr>
      <w:tab/>
    </w:r>
    <w:r>
      <w:rPr>
        <w:rStyle w:val="PageNumber"/>
      </w:rPr>
      <w:tab/>
    </w:r>
    <w:r>
      <w:rPr>
        <w:rStyle w:val="PageNumber"/>
      </w:rPr>
      <w:tab/>
    </w:r>
    <w:r>
      <w:rPr>
        <w:rStyle w:val="PageNumber"/>
      </w:rPr>
      <w:tab/>
    </w:r>
    <w:r>
      <w:rPr>
        <w:rStyle w:val="PageNumber"/>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F32CF1">
    <w:pPr>
      <w:pStyle w:val="GTTagline"/>
      <w:rPr>
        <w:rFonts w:ascii="Times New Roman" w:hAnsi="Times New Roman" w:cs="Times New Roman"/>
        <w:b/>
        <w:i w:val="0"/>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D34FC0">
    <w:pPr>
      <w:pStyle w:val="Footer"/>
    </w:pPr>
    <w:r>
      <w:tab/>
    </w:r>
    <w:r w:rsidR="00F32CF1">
      <w:rPr>
        <w:rStyle w:val="PageNumber"/>
      </w:rPr>
      <w:fldChar w:fldCharType="begin"/>
    </w:r>
    <w:r>
      <w:rPr>
        <w:rStyle w:val="PageNumber"/>
      </w:rPr>
      <w:instrText xml:space="preserve"> PAGE  \* MERGEFORMAT </w:instrText>
    </w:r>
    <w:r w:rsidR="00F32CF1">
      <w:rPr>
        <w:rStyle w:val="PageNumber"/>
      </w:rPr>
      <w:fldChar w:fldCharType="separate"/>
    </w:r>
    <w:r>
      <w:rPr>
        <w:rStyle w:val="PageNumber"/>
        <w:noProof/>
      </w:rPr>
      <w:t>1</w:t>
    </w:r>
    <w:r w:rsidR="00F32CF1">
      <w:rPr>
        <w:rStyle w:val="PageNumber"/>
      </w:rPr>
      <w:fldChar w:fldCharType="end"/>
    </w:r>
    <w:r>
      <w:rPr>
        <w:rStyle w:val="PageNumber"/>
      </w:rPr>
      <w:tab/>
    </w:r>
  </w:p>
  <w:p w:rsidR="00F32CF1" w:rsidRDefault="00D34FC0">
    <w:pPr>
      <w:pStyle w:val="Footer"/>
      <w:rPr>
        <w:rStyle w:val="DocID"/>
      </w:rPr>
    </w:pPr>
    <w:r>
      <w:rPr>
        <w:rStyle w:val="DocID"/>
      </w:rPr>
      <w:t>LIBC/3374612.8</w:t>
    </w:r>
  </w:p>
  <w:p w:rsidR="00F32CF1" w:rsidRDefault="00D34FC0">
    <w:pPr>
      <w:pStyle w:val="Footer"/>
      <w:rPr>
        <w:rStyle w:val="DocID"/>
      </w:rPr>
    </w:pPr>
    <w:r>
      <w:rPr>
        <w:rStyle w:val="DocID"/>
      </w:rPr>
      <w:t>LIBC/3374612.11</w:t>
    </w:r>
  </w:p>
  <w:p w:rsidR="00F32CF1" w:rsidRDefault="00F32CF1">
    <w:pPr>
      <w:pStyle w:val="Footer"/>
      <w:rPr>
        <w:rStyle w:val="DocID"/>
      </w:rPr>
    </w:pPr>
    <w:fldSimple w:instr=" DOCPROPERTY &quot;DocID&quot; \* MERGEFORMAT ">
      <w:r w:rsidR="00D34FC0">
        <w:rPr>
          <w:rStyle w:val="DocID"/>
        </w:rPr>
        <w:t>LIBC/4272397.6</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D34FC0">
    <w:pPr>
      <w:pStyle w:val="Footer"/>
      <w:rPr>
        <w:rStyle w:val="PageNumber"/>
      </w:rPr>
    </w:pPr>
    <w:r>
      <w:tab/>
    </w:r>
    <w:r w:rsidR="00F32CF1">
      <w:rPr>
        <w:rStyle w:val="PageNumber"/>
      </w:rPr>
      <w:fldChar w:fldCharType="begin"/>
    </w:r>
    <w:r>
      <w:rPr>
        <w:rStyle w:val="PageNumber"/>
      </w:rPr>
      <w:instrText xml:space="preserve"> PAGE  \* MERGEFORMAT </w:instrText>
    </w:r>
    <w:r w:rsidR="00F32CF1">
      <w:rPr>
        <w:rStyle w:val="PageNumber"/>
      </w:rPr>
      <w:fldChar w:fldCharType="separate"/>
    </w:r>
    <w:r>
      <w:rPr>
        <w:rStyle w:val="PageNumber"/>
        <w:noProof/>
      </w:rPr>
      <w:t>17</w:t>
    </w:r>
    <w:r w:rsidR="00F32CF1">
      <w:rPr>
        <w:rStyle w:val="PageNumber"/>
      </w:rPr>
      <w:fldChar w:fldCharType="end"/>
    </w:r>
  </w:p>
  <w:p w:rsidR="00F32CF1" w:rsidRDefault="00D34FC0">
    <w:pPr>
      <w:pStyle w:val="Footer"/>
      <w:rPr>
        <w:rStyle w:val="PageNumber"/>
      </w:rPr>
    </w:pPr>
    <w:r>
      <w:rPr>
        <w:rStyle w:val="PageNumber"/>
      </w:rPr>
      <w:tab/>
    </w:r>
    <w:r>
      <w:rPr>
        <w:rStyle w:val="PageNumber"/>
      </w:rPr>
      <w:tab/>
    </w:r>
    <w:r>
      <w:rPr>
        <w:rStyle w:val="PageNumber"/>
      </w:rPr>
      <w:tab/>
    </w:r>
    <w:r>
      <w:rPr>
        <w:rStyle w:val="PageNumber"/>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F32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CF1" w:rsidRDefault="00D34FC0">
      <w:r>
        <w:separator/>
      </w:r>
    </w:p>
  </w:footnote>
  <w:footnote w:type="continuationSeparator" w:id="0">
    <w:p w:rsidR="00F32CF1" w:rsidRDefault="00D34FC0">
      <w:r>
        <w:continuationSeparator/>
      </w:r>
    </w:p>
  </w:footnote>
  <w:footnote w:type="continuationNotice" w:id="1">
    <w:p w:rsidR="00F32CF1" w:rsidRDefault="00F32CF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F32C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F32C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F32CF1">
    <w:pPr>
      <w:pStyle w:val="Header"/>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F32CF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F32CF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F32CF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F32CF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F32CF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F1" w:rsidRDefault="00F32C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212472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08040172"/>
    <w:lvl w:ilvl="0">
      <w:start w:val="1"/>
      <w:numFmt w:val="lowerLetter"/>
      <w:pStyle w:val="ListNumber"/>
      <w:lvlText w:val="(%1)"/>
      <w:lvlJc w:val="left"/>
      <w:pPr>
        <w:tabs>
          <w:tab w:val="num" w:pos="1440"/>
        </w:tabs>
        <w:ind w:left="0" w:firstLine="720"/>
      </w:pPr>
      <w:rPr>
        <w:rFonts w:hint="default"/>
      </w:rPr>
    </w:lvl>
  </w:abstractNum>
  <w:abstractNum w:abstractNumId="2">
    <w:nsid w:val="FFFFFF89"/>
    <w:multiLevelType w:val="singleLevel"/>
    <w:tmpl w:val="F5B6F56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7877EF1"/>
    <w:multiLevelType w:val="multilevel"/>
    <w:tmpl w:val="51A4513C"/>
    <w:name w:val="zzmpArticle||Article|2|1|1|4|0|41||1|0|5||1|0|4||1|0|0||1|0|0||1|0|0||1|0|0||1|0|0||mpNA||"/>
    <w:lvl w:ilvl="0">
      <w:start w:val="1"/>
      <w:numFmt w:val="decimal"/>
      <w:lvlRestart w:val="0"/>
      <w:pStyle w:val="ArticleL1"/>
      <w:suff w:val="nothing"/>
      <w:lvlText w:val="ARTICLE %1"/>
      <w:lvlJc w:val="left"/>
      <w:pPr>
        <w:tabs>
          <w:tab w:val="num" w:pos="720"/>
        </w:tabs>
        <w:ind w:left="0" w:firstLine="0"/>
      </w:pPr>
      <w:rPr>
        <w:rFonts w:ascii="Times New Roman" w:hAnsi="Times New Roman"/>
        <w:b/>
        <w:i w:val="0"/>
        <w:caps/>
        <w:smallCaps w:val="0"/>
        <w:sz w:val="24"/>
        <w:u w:val="none"/>
      </w:rPr>
    </w:lvl>
    <w:lvl w:ilvl="1">
      <w:start w:val="1"/>
      <w:numFmt w:val="decimal"/>
      <w:pStyle w:val="ArticleL2"/>
      <w:lvlText w:val="Section %1.%2"/>
      <w:lvlJc w:val="left"/>
      <w:pPr>
        <w:tabs>
          <w:tab w:val="num" w:pos="2520"/>
        </w:tabs>
        <w:ind w:left="0" w:firstLine="720"/>
      </w:pPr>
      <w:rPr>
        <w:rFonts w:ascii="Times New Roman" w:hAnsi="Times New Roman"/>
        <w:b/>
        <w:i w:val="0"/>
        <w:caps w:val="0"/>
        <w:smallCaps w:val="0"/>
        <w:sz w:val="24"/>
        <w:u w:val="none"/>
      </w:rPr>
    </w:lvl>
    <w:lvl w:ilvl="2">
      <w:start w:val="1"/>
      <w:numFmt w:val="lowerLetter"/>
      <w:pStyle w:val="ArticleL3"/>
      <w:lvlText w:val="(%3)"/>
      <w:lvlJc w:val="left"/>
      <w:pPr>
        <w:tabs>
          <w:tab w:val="num" w:pos="2160"/>
        </w:tabs>
        <w:ind w:left="0" w:firstLine="1440"/>
      </w:pPr>
      <w:rPr>
        <w:rFonts w:ascii="Times New Roman" w:hAnsi="Times New Roman"/>
        <w:b w:val="0"/>
        <w:i w:val="0"/>
        <w:caps w:val="0"/>
        <w:smallCaps w:val="0"/>
        <w:sz w:val="24"/>
        <w:u w:val="none"/>
      </w:rPr>
    </w:lvl>
    <w:lvl w:ilvl="3">
      <w:start w:val="1"/>
      <w:numFmt w:val="lowerRoman"/>
      <w:pStyle w:val="ArticleL4"/>
      <w:lvlText w:val="(%4)"/>
      <w:lvlJc w:val="left"/>
      <w:pPr>
        <w:tabs>
          <w:tab w:val="num" w:pos="2880"/>
        </w:tabs>
        <w:ind w:left="0" w:firstLine="2160"/>
      </w:pPr>
      <w:rPr>
        <w:rFonts w:ascii="Times New Roman" w:hAnsi="Times New Roman"/>
        <w:b w:val="0"/>
        <w:i w:val="0"/>
        <w:caps w:val="0"/>
        <w:smallCaps w:val="0"/>
        <w:sz w:val="24"/>
        <w:u w:val="none"/>
      </w:rPr>
    </w:lvl>
    <w:lvl w:ilvl="4">
      <w:start w:val="1"/>
      <w:numFmt w:val="decimal"/>
      <w:pStyle w:val="ArticleL5"/>
      <w:lvlText w:val="(%5)"/>
      <w:lvlJc w:val="left"/>
      <w:pPr>
        <w:tabs>
          <w:tab w:val="num" w:pos="4320"/>
        </w:tabs>
        <w:ind w:left="0" w:firstLine="2880"/>
      </w:pPr>
      <w:rPr>
        <w:rFonts w:ascii="Times New Roman" w:hAnsi="Times New Roman"/>
        <w:b w:val="0"/>
        <w:i w:val="0"/>
        <w:caps w:val="0"/>
        <w:smallCaps w:val="0"/>
        <w:sz w:val="24"/>
        <w:u w:val="none"/>
      </w:rPr>
    </w:lvl>
    <w:lvl w:ilvl="5">
      <w:start w:val="1"/>
      <w:numFmt w:val="lowerLetter"/>
      <w:pStyle w:val="ArticleL6"/>
      <w:lvlText w:val="%6."/>
      <w:lvlJc w:val="left"/>
      <w:pPr>
        <w:tabs>
          <w:tab w:val="num" w:pos="5040"/>
        </w:tabs>
        <w:ind w:left="0" w:firstLine="3600"/>
      </w:pPr>
      <w:rPr>
        <w:rFonts w:ascii="Times New Roman" w:hAnsi="Times New Roman"/>
        <w:b w:val="0"/>
        <w:i w:val="0"/>
        <w:caps w:val="0"/>
        <w:smallCaps w:val="0"/>
        <w:sz w:val="24"/>
        <w:u w:val="none"/>
      </w:rPr>
    </w:lvl>
    <w:lvl w:ilvl="6">
      <w:start w:val="1"/>
      <w:numFmt w:val="lowerRoman"/>
      <w:pStyle w:val="ArticleL7"/>
      <w:lvlText w:val="%7."/>
      <w:lvlJc w:val="left"/>
      <w:pPr>
        <w:tabs>
          <w:tab w:val="num" w:pos="5760"/>
        </w:tabs>
        <w:ind w:left="0" w:firstLine="4320"/>
      </w:pPr>
      <w:rPr>
        <w:rFonts w:ascii="Times New Roman" w:hAnsi="Times New Roman"/>
        <w:b w:val="0"/>
        <w:i w:val="0"/>
        <w:caps w:val="0"/>
        <w:smallCaps w:val="0"/>
        <w:sz w:val="24"/>
        <w:u w:val="none"/>
      </w:rPr>
    </w:lvl>
    <w:lvl w:ilvl="7">
      <w:start w:val="1"/>
      <w:numFmt w:val="decimal"/>
      <w:pStyle w:val="ArticleL8"/>
      <w:lvlText w:val="%8."/>
      <w:lvlJc w:val="left"/>
      <w:pPr>
        <w:tabs>
          <w:tab w:val="num" w:pos="6480"/>
        </w:tabs>
        <w:ind w:left="0" w:firstLine="5040"/>
      </w:pPr>
      <w:rPr>
        <w:rFonts w:ascii="Times New Roman" w:hAnsi="Times New Roman"/>
        <w:b w:val="0"/>
        <w:i w:val="0"/>
        <w:caps w:val="0"/>
        <w:smallCaps w:val="0"/>
        <w:sz w:val="24"/>
        <w:u w:val="none"/>
      </w:rPr>
    </w:lvl>
    <w:lvl w:ilvl="8">
      <w:start w:val="1"/>
      <w:numFmt w:val="decimal"/>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4">
    <w:nsid w:val="091E6DF6"/>
    <w:multiLevelType w:val="multilevel"/>
    <w:tmpl w:val="0DEA1BE2"/>
    <w:lvl w:ilvl="0">
      <w:start w:val="1"/>
      <w:numFmt w:val="decimal"/>
      <w:lvlText w:val="ARTICLE %1"/>
      <w:legacy w:legacy="1" w:legacySpace="0" w:legacyIndent="0"/>
      <w:lvlJc w:val="left"/>
      <w:rPr>
        <w:rFonts w:cs="Times New Roman"/>
      </w:rPr>
    </w:lvl>
    <w:lvl w:ilvl="1">
      <w:start w:val="1"/>
      <w:numFmt w:val="decimal"/>
      <w:lvlText w:val="ARTICLE %1.%2"/>
      <w:legacy w:legacy="1" w:legacySpace="0" w:legacyIndent="0"/>
      <w:lvlJc w:val="left"/>
      <w:rPr>
        <w:rFonts w:cs="Times New Roman"/>
      </w:rPr>
    </w:lvl>
    <w:lvl w:ilvl="2">
      <w:start w:val="1"/>
      <w:numFmt w:val="none"/>
      <w:lvlText w:val=""/>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Roman"/>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none"/>
      <w:lvlText w:val=""/>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nsid w:val="095F3FB6"/>
    <w:multiLevelType w:val="multilevel"/>
    <w:tmpl w:val="BF4C4D42"/>
    <w:lvl w:ilvl="0">
      <w:start w:val="1"/>
      <w:numFmt w:val="decimal"/>
      <w:lvlText w:val="A-%1"/>
      <w:lvlJc w:val="left"/>
      <w:pPr>
        <w:tabs>
          <w:tab w:val="num" w:pos="13320"/>
        </w:tabs>
        <w:ind w:left="13320" w:hanging="360"/>
      </w:pPr>
      <w:rPr>
        <w:rFonts w:cs="System" w:hint="default"/>
        <w:color w:val="000000"/>
        <w:spacing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DA648D5"/>
    <w:multiLevelType w:val="multilevel"/>
    <w:tmpl w:val="50A65DDC"/>
    <w:lvl w:ilvl="0">
      <w:start w:val="1"/>
      <w:numFmt w:val="upperRoman"/>
      <w:suff w:val="nothing"/>
      <w:lvlText w:val="Article %1"/>
      <w:lvlJc w:val="left"/>
      <w:pPr>
        <w:ind w:left="0" w:firstLine="0"/>
      </w:pPr>
      <w:rPr>
        <w:rFonts w:ascii="Times New Roman" w:hAnsi="Times New Roman" w:hint="default"/>
        <w:b w:val="0"/>
        <w:i w:val="0"/>
        <w:caps/>
        <w:sz w:val="24"/>
        <w:u w:val="single"/>
      </w:rPr>
    </w:lvl>
    <w:lvl w:ilvl="1">
      <w:start w:val="1"/>
      <w:numFmt w:val="upperLetter"/>
      <w:suff w:val="nothing"/>
      <w:lvlText w:val="%2.  "/>
      <w:lvlJc w:val="left"/>
      <w:pPr>
        <w:ind w:left="0" w:firstLine="0"/>
      </w:pPr>
      <w:rPr>
        <w:rFonts w:ascii="Times New Roman" w:hAnsi="Times New Roman" w:hint="default"/>
        <w:b w:val="0"/>
        <w:i w:val="0"/>
        <w:caps/>
        <w:sz w:val="24"/>
        <w:u w:val="none"/>
      </w:rPr>
    </w:lvl>
    <w:lvl w:ilvl="2">
      <w:start w:val="1"/>
      <w:numFmt w:val="decimal"/>
      <w:lvlText w:val="%3."/>
      <w:lvlJc w:val="left"/>
      <w:pPr>
        <w:tabs>
          <w:tab w:val="num" w:pos="1080"/>
        </w:tabs>
        <w:ind w:left="0" w:firstLine="720"/>
      </w:pPr>
      <w:rPr>
        <w:rFonts w:ascii="Times New Roman" w:hAnsi="Times New Roman" w:hint="default"/>
        <w:b w:val="0"/>
        <w:i w:val="0"/>
        <w:sz w:val="24"/>
        <w:u w:val="none"/>
      </w:rPr>
    </w:lvl>
    <w:lvl w:ilvl="3">
      <w:start w:val="1"/>
      <w:numFmt w:val="lowerLetter"/>
      <w:lvlText w:val="(%4)"/>
      <w:lvlJc w:val="left"/>
      <w:pPr>
        <w:tabs>
          <w:tab w:val="num" w:pos="1800"/>
        </w:tabs>
        <w:ind w:left="0" w:firstLine="1440"/>
      </w:pPr>
      <w:rPr>
        <w:rFonts w:ascii="Times New Roman" w:hAnsi="Times New Roman" w:hint="default"/>
        <w:b w:val="0"/>
        <w:i w:val="0"/>
        <w:sz w:val="24"/>
        <w:u w:val="none"/>
      </w:rPr>
    </w:lvl>
    <w:lvl w:ilvl="4">
      <w:start w:val="1"/>
      <w:numFmt w:val="lowerRoman"/>
      <w:lvlText w:val="(%5)"/>
      <w:lvlJc w:val="left"/>
      <w:pPr>
        <w:tabs>
          <w:tab w:val="num" w:pos="2880"/>
        </w:tabs>
        <w:ind w:left="720" w:firstLine="1440"/>
      </w:pPr>
      <w:rPr>
        <w:rFonts w:ascii="Times New Roman" w:hAnsi="Times New Roman" w:hint="default"/>
        <w:b w:val="0"/>
        <w:i w:val="0"/>
        <w:sz w:val="24"/>
        <w:u w:val="none"/>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15CE2EF3"/>
    <w:multiLevelType w:val="multilevel"/>
    <w:tmpl w:val="EDA0CD5A"/>
    <w:name w:val="zzmpCorporate3||Corporate3|2|1|1|5|2|13||1|2|5||1|2|0||1|2|0||1|0|0||1|0|0||mpNA||mpNA||mpNA||"/>
    <w:lvl w:ilvl="0">
      <w:start w:val="1"/>
      <w:numFmt w:val="decimal"/>
      <w:pStyle w:val="Corporate3L1"/>
      <w:suff w:val="nothing"/>
      <w:lvlText w:val="SECTION %1"/>
      <w:lvlJc w:val="left"/>
      <w:pPr>
        <w:tabs>
          <w:tab w:val="num" w:pos="720"/>
        </w:tabs>
        <w:ind w:left="0" w:firstLine="0"/>
      </w:pPr>
      <w:rPr>
        <w:b/>
        <w:i w:val="0"/>
        <w:caps/>
        <w:smallCaps w:val="0"/>
        <w:strike w:val="0"/>
        <w:dstrike w:val="0"/>
        <w:vanish w:val="0"/>
        <w:color w:val="auto"/>
        <w:u w:val="none"/>
        <w:effect w:val="none"/>
        <w:vertAlign w:val="baseline"/>
      </w:rPr>
    </w:lvl>
    <w:lvl w:ilvl="1">
      <w:start w:val="1"/>
      <w:numFmt w:val="decimal"/>
      <w:pStyle w:val="Corporate3L2"/>
      <w:isLgl/>
      <w:lvlText w:val="%1.%2"/>
      <w:lvlJc w:val="left"/>
      <w:pPr>
        <w:tabs>
          <w:tab w:val="num" w:pos="2040"/>
        </w:tabs>
        <w:ind w:left="600" w:firstLine="720"/>
      </w:pPr>
      <w:rPr>
        <w:b/>
        <w:i w:val="0"/>
        <w:caps w:val="0"/>
        <w:strike w:val="0"/>
        <w:dstrike w:val="0"/>
        <w:vanish w:val="0"/>
        <w:color w:val="auto"/>
        <w:u w:val="none"/>
        <w:effect w:val="none"/>
        <w:vertAlign w:val="baseline"/>
      </w:rPr>
    </w:lvl>
    <w:lvl w:ilvl="2">
      <w:start w:val="1"/>
      <w:numFmt w:val="lowerLetter"/>
      <w:pStyle w:val="Corporate3L3"/>
      <w:lvlText w:val="(%3)"/>
      <w:lvlJc w:val="left"/>
      <w:pPr>
        <w:tabs>
          <w:tab w:val="num" w:pos="2160"/>
        </w:tabs>
        <w:ind w:left="0" w:firstLine="1440"/>
      </w:pPr>
      <w:rPr>
        <w:b/>
        <w:i w:val="0"/>
        <w:caps w:val="0"/>
        <w:strike w:val="0"/>
        <w:dstrike w:val="0"/>
        <w:vanish w:val="0"/>
        <w:color w:val="auto"/>
        <w:u w:val="none"/>
        <w:effect w:val="none"/>
        <w:vertAlign w:val="baseline"/>
      </w:rPr>
    </w:lvl>
    <w:lvl w:ilvl="3">
      <w:start w:val="1"/>
      <w:numFmt w:val="lowerRoman"/>
      <w:pStyle w:val="Corporate3L4"/>
      <w:lvlText w:val="(%4)"/>
      <w:lvlJc w:val="left"/>
      <w:pPr>
        <w:tabs>
          <w:tab w:val="num" w:pos="2880"/>
        </w:tabs>
        <w:ind w:left="720" w:firstLine="1440"/>
      </w:pPr>
      <w:rPr>
        <w:b w:val="0"/>
        <w:i w:val="0"/>
        <w:caps w:val="0"/>
        <w:strike w:val="0"/>
        <w:dstrike w:val="0"/>
        <w:vanish w:val="0"/>
        <w:color w:val="auto"/>
        <w:u w:val="none"/>
        <w:effect w:val="none"/>
        <w:vertAlign w:val="baseline"/>
      </w:rPr>
    </w:lvl>
    <w:lvl w:ilvl="4">
      <w:start w:val="1"/>
      <w:numFmt w:val="lowerRoman"/>
      <w:pStyle w:val="Corporate3L5"/>
      <w:lvlText w:val="(%5)"/>
      <w:lvlJc w:val="left"/>
      <w:pPr>
        <w:tabs>
          <w:tab w:val="num" w:pos="2880"/>
        </w:tabs>
        <w:ind w:left="720" w:firstLine="1440"/>
      </w:pPr>
      <w:rPr>
        <w:b w:val="0"/>
        <w:i w:val="0"/>
        <w:caps w:val="0"/>
        <w:strike w:val="0"/>
        <w:dstrike w:val="0"/>
        <w:vanish w:val="0"/>
        <w:color w:val="auto"/>
        <w:u w:val="none"/>
        <w:effect w:val="none"/>
        <w:vertAlign w:val="baseline"/>
      </w:rPr>
    </w:lvl>
    <w:lvl w:ilvl="5">
      <w:start w:val="1"/>
      <w:numFmt w:val="upperLetter"/>
      <w:pStyle w:val="Corporate3L6"/>
      <w:lvlText w:val="(%6)"/>
      <w:lvlJc w:val="left"/>
      <w:pPr>
        <w:tabs>
          <w:tab w:val="num" w:pos="3600"/>
        </w:tabs>
        <w:ind w:left="1440" w:firstLine="1440"/>
      </w:pPr>
      <w:rPr>
        <w:b w:val="0"/>
        <w:i w:val="0"/>
        <w:caps w:val="0"/>
        <w:strike w:val="0"/>
        <w:dstrike w:val="0"/>
        <w:vanish w:val="0"/>
        <w:color w:val="auto"/>
        <w:u w:val="none"/>
        <w:effect w:val="none"/>
        <w:vertAlign w:val="baseli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5F36B4"/>
    <w:multiLevelType w:val="multilevel"/>
    <w:tmpl w:val="03343BEC"/>
    <w:name w:val="zzmpLegal2||Legal2|2|3|1|1|0|12||1|0|4||1|0|4||1|0|0||1|0|0||1|0|0||1|0|0||1|0|0||1|0|0||"/>
    <w:lvl w:ilvl="0">
      <w:start w:val="1"/>
      <w:numFmt w:val="upperRoman"/>
      <w:lvlRestart w:val="0"/>
      <w:lvlText w:val="%1."/>
      <w:lvlJc w:val="left"/>
      <w:pPr>
        <w:tabs>
          <w:tab w:val="num" w:pos="720"/>
        </w:tabs>
        <w:ind w:left="720" w:hanging="720"/>
      </w:pPr>
      <w:rPr>
        <w:rFonts w:ascii="Times New Roman" w:hAnsi="Times New Roman"/>
        <w:b w:val="0"/>
        <w:i w:val="0"/>
        <w:caps w:val="0"/>
        <w:smallCaps w:val="0"/>
        <w:color w:val="auto"/>
        <w:sz w:val="24"/>
        <w:u w:val="none"/>
      </w:rPr>
    </w:lvl>
    <w:lvl w:ilvl="1">
      <w:start w:val="1"/>
      <w:numFmt w:val="decimal"/>
      <w:isLgl/>
      <w:lvlText w:val="%1.%2"/>
      <w:lvlJc w:val="left"/>
      <w:pPr>
        <w:tabs>
          <w:tab w:val="num" w:pos="1440"/>
        </w:tabs>
        <w:ind w:left="0" w:firstLine="720"/>
      </w:pPr>
      <w:rPr>
        <w:rFonts w:ascii="Times New Roman" w:hAnsi="Times New Roman"/>
        <w:b w:val="0"/>
        <w:i w:val="0"/>
        <w:caps w:val="0"/>
        <w:color w:val="auto"/>
        <w:sz w:val="24"/>
        <w:u w:val="none"/>
      </w:rPr>
    </w:lvl>
    <w:lvl w:ilvl="2">
      <w:start w:val="1"/>
      <w:numFmt w:val="lowerLetter"/>
      <w:lvlText w:val="(%3)"/>
      <w:lvlJc w:val="left"/>
      <w:pPr>
        <w:tabs>
          <w:tab w:val="num" w:pos="2160"/>
        </w:tabs>
        <w:ind w:left="0" w:firstLine="1440"/>
      </w:pPr>
      <w:rPr>
        <w:rFonts w:ascii="Times New Roman" w:hAnsi="Times New Roman"/>
        <w:b w:val="0"/>
        <w:i w:val="0"/>
        <w:caps w:val="0"/>
        <w:color w:val="auto"/>
        <w:sz w:val="24"/>
        <w:u w:val="none"/>
      </w:rPr>
    </w:lvl>
    <w:lvl w:ilvl="3">
      <w:start w:val="1"/>
      <w:numFmt w:val="lowerRoman"/>
      <w:lvlText w:val="(%4)"/>
      <w:lvlJc w:val="left"/>
      <w:pPr>
        <w:tabs>
          <w:tab w:val="num" w:pos="2880"/>
        </w:tabs>
        <w:ind w:left="720" w:firstLine="1440"/>
      </w:pPr>
      <w:rPr>
        <w:rFonts w:ascii="Times New Roman" w:hAnsi="Times New Roman"/>
        <w:b w:val="0"/>
        <w:i w:val="0"/>
        <w:caps w:val="0"/>
        <w:color w:val="auto"/>
        <w:sz w:val="24"/>
        <w:u w:val="none"/>
      </w:rPr>
    </w:lvl>
    <w:lvl w:ilvl="4">
      <w:start w:val="1"/>
      <w:numFmt w:val="decimal"/>
      <w:lvlText w:val="(%5)"/>
      <w:lvlJc w:val="left"/>
      <w:pPr>
        <w:tabs>
          <w:tab w:val="num" w:pos="3600"/>
        </w:tabs>
        <w:ind w:left="2160" w:firstLine="720"/>
      </w:pPr>
      <w:rPr>
        <w:rFonts w:ascii="Times New Roman" w:hAnsi="Times New Roman"/>
        <w:b w:val="0"/>
        <w:i w:val="0"/>
        <w:caps w:val="0"/>
        <w:color w:val="auto"/>
        <w:sz w:val="24"/>
        <w:u w:val="none"/>
      </w:rPr>
    </w:lvl>
    <w:lvl w:ilvl="5">
      <w:start w:val="1"/>
      <w:numFmt w:val="lowerLetter"/>
      <w:lvlText w:val="%6."/>
      <w:lvlJc w:val="left"/>
      <w:pPr>
        <w:tabs>
          <w:tab w:val="num" w:pos="4320"/>
        </w:tabs>
        <w:ind w:left="2880" w:firstLine="720"/>
      </w:pPr>
      <w:rPr>
        <w:rFonts w:ascii="Times New Roman" w:hAnsi="Times New Roman"/>
        <w:b w:val="0"/>
        <w:i w:val="0"/>
        <w:caps w:val="0"/>
        <w:color w:val="auto"/>
        <w:sz w:val="24"/>
        <w:u w:val="none"/>
      </w:rPr>
    </w:lvl>
    <w:lvl w:ilvl="6">
      <w:start w:val="1"/>
      <w:numFmt w:val="lowerRoman"/>
      <w:lvlText w:val="%7."/>
      <w:lvlJc w:val="left"/>
      <w:pPr>
        <w:tabs>
          <w:tab w:val="num" w:pos="5040"/>
        </w:tabs>
        <w:ind w:left="3600" w:firstLine="720"/>
      </w:pPr>
      <w:rPr>
        <w:rFonts w:ascii="Times New Roman" w:hAnsi="Times New Roman"/>
        <w:b w:val="0"/>
        <w:i w:val="0"/>
        <w:caps w:val="0"/>
        <w:color w:val="auto"/>
        <w:sz w:val="24"/>
        <w:u w:val="none"/>
      </w:rPr>
    </w:lvl>
    <w:lvl w:ilvl="7">
      <w:start w:val="1"/>
      <w:numFmt w:val="lowerLetter"/>
      <w:lvlText w:val="%8)"/>
      <w:lvlJc w:val="left"/>
      <w:pPr>
        <w:tabs>
          <w:tab w:val="num" w:pos="5760"/>
        </w:tabs>
        <w:ind w:left="4320" w:firstLine="720"/>
      </w:pPr>
      <w:rPr>
        <w:rFonts w:ascii="Times New Roman" w:hAnsi="Times New Roman"/>
        <w:b w:val="0"/>
        <w:i w:val="0"/>
        <w:caps w:val="0"/>
        <w:color w:val="auto"/>
        <w:sz w:val="24"/>
        <w:u w:val="none"/>
      </w:rPr>
    </w:lvl>
    <w:lvl w:ilvl="8">
      <w:start w:val="1"/>
      <w:numFmt w:val="lowerRoman"/>
      <w:lvlText w:val="%9)"/>
      <w:lvlJc w:val="left"/>
      <w:pPr>
        <w:tabs>
          <w:tab w:val="num" w:pos="6480"/>
        </w:tabs>
        <w:ind w:left="5040" w:firstLine="720"/>
      </w:pPr>
      <w:rPr>
        <w:rFonts w:ascii="Times New Roman" w:hAnsi="Times New Roman"/>
        <w:b w:val="0"/>
        <w:i w:val="0"/>
        <w:caps w:val="0"/>
        <w:color w:val="auto"/>
        <w:sz w:val="24"/>
        <w:u w:val="none"/>
      </w:rPr>
    </w:lvl>
  </w:abstractNum>
  <w:abstractNum w:abstractNumId="9">
    <w:nsid w:val="2A1C281D"/>
    <w:multiLevelType w:val="multilevel"/>
    <w:tmpl w:val="3F50429A"/>
    <w:lvl w:ilvl="0">
      <w:start w:val="5"/>
      <w:numFmt w:val="decimal"/>
      <w:lvlText w:val="%1."/>
      <w:lvlJc w:val="left"/>
      <w:pPr>
        <w:tabs>
          <w:tab w:val="num" w:pos="1170"/>
        </w:tabs>
        <w:ind w:left="0" w:firstLine="720"/>
      </w:pPr>
      <w:rPr>
        <w:rFonts w:ascii="Times New Roman" w:hAnsi="Times New Roman" w:cs="Times New Roman" w:hint="default"/>
        <w:b w:val="0"/>
        <w:i w:val="0"/>
        <w:color w:val="auto"/>
        <w:spacing w:val="0"/>
        <w:sz w:val="24"/>
        <w:szCs w:val="24"/>
      </w:rPr>
    </w:lvl>
    <w:lvl w:ilvl="1">
      <w:start w:val="5"/>
      <w:numFmt w:val="decimal"/>
      <w:isLgl/>
      <w:lvlText w:val="%1.%2"/>
      <w:lvlJc w:val="left"/>
      <w:pPr>
        <w:tabs>
          <w:tab w:val="num" w:pos="1890"/>
        </w:tabs>
        <w:ind w:left="0" w:firstLine="1440"/>
      </w:pPr>
      <w:rPr>
        <w:rFonts w:ascii="Times New Roman" w:hAnsi="Times New Roman" w:cs="Times New Roman" w:hint="default"/>
        <w:b w:val="0"/>
        <w:i w:val="0"/>
        <w:color w:val="000000"/>
        <w:spacing w:val="0"/>
        <w:sz w:val="24"/>
        <w:szCs w:val="24"/>
        <w:u w:val="none"/>
      </w:rPr>
    </w:lvl>
    <w:lvl w:ilvl="2">
      <w:start w:val="1"/>
      <w:numFmt w:val="lowerLetter"/>
      <w:lvlText w:val="(%3)"/>
      <w:lvlJc w:val="left"/>
      <w:pPr>
        <w:tabs>
          <w:tab w:val="num" w:pos="2610"/>
        </w:tabs>
        <w:ind w:left="0" w:firstLine="2160"/>
      </w:pPr>
      <w:rPr>
        <w:rFonts w:ascii="Times New Roman" w:hAnsi="Times New Roman" w:cs="Times New Roman" w:hint="default"/>
        <w:b w:val="0"/>
        <w:i w:val="0"/>
        <w:color w:val="auto"/>
        <w:spacing w:val="0"/>
        <w:sz w:val="24"/>
        <w:szCs w:val="24"/>
        <w:u w:val="none"/>
      </w:rPr>
    </w:lvl>
    <w:lvl w:ilvl="3">
      <w:start w:val="1"/>
      <w:numFmt w:val="lowerRoman"/>
      <w:lvlText w:val="(%4)"/>
      <w:lvlJc w:val="left"/>
      <w:pPr>
        <w:tabs>
          <w:tab w:val="num" w:pos="3690"/>
        </w:tabs>
        <w:ind w:left="0" w:firstLine="2880"/>
      </w:pPr>
      <w:rPr>
        <w:rFonts w:ascii="Times New Roman" w:hAnsi="Times New Roman" w:cs="Times New Roman" w:hint="default"/>
        <w:b w:val="0"/>
        <w:i w:val="0"/>
        <w:color w:val="auto"/>
        <w:spacing w:val="0"/>
        <w:sz w:val="24"/>
        <w:szCs w:val="24"/>
        <w:u w:val="none"/>
      </w:rPr>
    </w:lvl>
    <w:lvl w:ilvl="4">
      <w:start w:val="1"/>
      <w:numFmt w:val="lowerLetter"/>
      <w:lvlText w:val="(%5)"/>
      <w:lvlJc w:val="left"/>
      <w:pPr>
        <w:tabs>
          <w:tab w:val="num" w:pos="1890"/>
        </w:tabs>
        <w:ind w:left="1890" w:hanging="360"/>
      </w:pPr>
      <w:rPr>
        <w:rFonts w:hint="default"/>
        <w:spacing w:val="0"/>
      </w:rPr>
    </w:lvl>
    <w:lvl w:ilvl="5">
      <w:start w:val="1"/>
      <w:numFmt w:val="lowerRoman"/>
      <w:lvlText w:val="(%6)"/>
      <w:lvlJc w:val="left"/>
      <w:pPr>
        <w:tabs>
          <w:tab w:val="num" w:pos="2250"/>
        </w:tabs>
        <w:ind w:left="2250" w:hanging="360"/>
      </w:pPr>
      <w:rPr>
        <w:rFonts w:hint="default"/>
        <w:spacing w:val="0"/>
      </w:rPr>
    </w:lvl>
    <w:lvl w:ilvl="6">
      <w:start w:val="1"/>
      <w:numFmt w:val="decimal"/>
      <w:lvlText w:val="%7."/>
      <w:lvlJc w:val="left"/>
      <w:pPr>
        <w:tabs>
          <w:tab w:val="num" w:pos="2610"/>
        </w:tabs>
        <w:ind w:left="2610" w:hanging="360"/>
      </w:pPr>
      <w:rPr>
        <w:rFonts w:hint="default"/>
        <w:spacing w:val="0"/>
      </w:rPr>
    </w:lvl>
    <w:lvl w:ilvl="7">
      <w:start w:val="1"/>
      <w:numFmt w:val="lowerLetter"/>
      <w:lvlText w:val="%8."/>
      <w:lvlJc w:val="left"/>
      <w:pPr>
        <w:tabs>
          <w:tab w:val="num" w:pos="2970"/>
        </w:tabs>
        <w:ind w:left="2970" w:hanging="360"/>
      </w:pPr>
      <w:rPr>
        <w:rFonts w:hint="default"/>
        <w:spacing w:val="0"/>
      </w:rPr>
    </w:lvl>
    <w:lvl w:ilvl="8">
      <w:start w:val="1"/>
      <w:numFmt w:val="lowerRoman"/>
      <w:lvlText w:val="%9."/>
      <w:lvlJc w:val="left"/>
      <w:pPr>
        <w:tabs>
          <w:tab w:val="num" w:pos="3330"/>
        </w:tabs>
        <w:ind w:left="3330" w:hanging="360"/>
      </w:pPr>
      <w:rPr>
        <w:rFonts w:hint="default"/>
        <w:spacing w:val="0"/>
      </w:rPr>
    </w:lvl>
  </w:abstractNum>
  <w:abstractNum w:abstractNumId="10">
    <w:nsid w:val="349E4493"/>
    <w:multiLevelType w:val="multilevel"/>
    <w:tmpl w:val="BD62EC38"/>
    <w:name w:val="General Numbering (1)"/>
    <w:lvl w:ilvl="0">
      <w:start w:val="1"/>
      <w:numFmt w:val="decimal"/>
      <w:lvlText w:val="%1."/>
      <w:lvlJc w:val="left"/>
      <w:pPr>
        <w:tabs>
          <w:tab w:val="num" w:pos="2160"/>
        </w:tabs>
        <w:ind w:left="720" w:firstLine="720"/>
      </w:pPr>
      <w:rPr>
        <w:rFonts w:ascii="Times New Roman" w:hAnsi="Times New Roman" w:cs="Times New Roman"/>
        <w:b w:val="0"/>
        <w:i w:val="0"/>
        <w:caps w:val="0"/>
        <w:color w:val="000000"/>
        <w:sz w:val="24"/>
        <w:u w:val="none"/>
      </w:rPr>
    </w:lvl>
    <w:lvl w:ilvl="1">
      <w:start w:val="1"/>
      <w:numFmt w:val="lowerLetter"/>
      <w:lvlText w:val="(%2)"/>
      <w:lvlJc w:val="left"/>
      <w:pPr>
        <w:tabs>
          <w:tab w:val="num" w:pos="2880"/>
        </w:tabs>
        <w:ind w:left="720" w:firstLine="1440"/>
      </w:pPr>
      <w:rPr>
        <w:rFonts w:ascii="Times New Roman" w:hAnsi="Times New Roman" w:cs="Times New Roman"/>
        <w:b w:val="0"/>
        <w:i w:val="0"/>
        <w:caps w:val="0"/>
        <w:color w:val="000000"/>
        <w:sz w:val="24"/>
        <w:u w:val="none"/>
      </w:rPr>
    </w:lvl>
    <w:lvl w:ilvl="2">
      <w:start w:val="1"/>
      <w:numFmt w:val="lowerRoman"/>
      <w:lvlText w:val="(%3)"/>
      <w:lvlJc w:val="left"/>
      <w:pPr>
        <w:tabs>
          <w:tab w:val="num" w:pos="3600"/>
        </w:tabs>
        <w:ind w:left="1440" w:firstLine="1440"/>
      </w:pPr>
      <w:rPr>
        <w:rFonts w:ascii="Times New Roman" w:hAnsi="Times New Roman" w:cs="Times New Roman"/>
        <w:b w:val="0"/>
        <w:i w:val="0"/>
        <w:caps w:val="0"/>
        <w:color w:val="000000"/>
        <w:sz w:val="24"/>
        <w:u w:val="none"/>
      </w:rPr>
    </w:lvl>
    <w:lvl w:ilvl="3">
      <w:start w:val="1"/>
      <w:numFmt w:val="upperLetter"/>
      <w:lvlText w:val="(%4)"/>
      <w:lvlJc w:val="left"/>
      <w:pPr>
        <w:tabs>
          <w:tab w:val="num" w:pos="4320"/>
        </w:tabs>
        <w:ind w:left="2160" w:firstLine="1440"/>
      </w:pPr>
      <w:rPr>
        <w:rFonts w:ascii="(normal text)" w:hAnsi="(normal text)"/>
        <w:b w:val="0"/>
        <w:i w:val="0"/>
        <w:caps w:val="0"/>
        <w:color w:val="000000"/>
        <w:sz w:val="24"/>
        <w:u w:val="none"/>
      </w:rPr>
    </w:lvl>
    <w:lvl w:ilvl="4">
      <w:start w:val="1"/>
      <w:numFmt w:val="decimal"/>
      <w:lvlText w:val="(%5)"/>
      <w:lvlJc w:val="left"/>
      <w:pPr>
        <w:tabs>
          <w:tab w:val="num" w:pos="5040"/>
        </w:tabs>
        <w:ind w:left="2880" w:firstLine="1440"/>
      </w:pPr>
      <w:rPr>
        <w:rFonts w:ascii="(normal text)" w:hAnsi="(normal text)"/>
        <w:b w:val="0"/>
        <w:i w:val="0"/>
        <w:caps w:val="0"/>
        <w:color w:val="000000"/>
        <w:sz w:val="24"/>
        <w:u w:val="none"/>
      </w:rPr>
    </w:lvl>
    <w:lvl w:ilvl="5">
      <w:start w:val="1"/>
      <w:numFmt w:val="none"/>
      <w:suff w:val="nothing"/>
      <w:lvlText w:val=""/>
      <w:lvlJc w:val="left"/>
      <w:pPr>
        <w:tabs>
          <w:tab w:val="num" w:pos="1160"/>
        </w:tabs>
        <w:ind w:left="0" w:firstLine="0"/>
      </w:pPr>
      <w:rPr>
        <w:rFonts w:ascii="Times New Roman" w:hAnsi="Times New Roman" w:cs="Times New Roman"/>
        <w:b w:val="0"/>
        <w:i w:val="0"/>
        <w:caps w:val="0"/>
        <w:color w:val="000000"/>
        <w:sz w:val="24"/>
        <w:u w:val="none"/>
      </w:rPr>
    </w:lvl>
    <w:lvl w:ilvl="6">
      <w:start w:val="1"/>
      <w:numFmt w:val="none"/>
      <w:suff w:val="nothing"/>
      <w:lvlText w:val=""/>
      <w:lvlJc w:val="left"/>
      <w:pPr>
        <w:tabs>
          <w:tab w:val="num" w:pos="720"/>
        </w:tabs>
        <w:ind w:left="0" w:firstLine="0"/>
      </w:pPr>
      <w:rPr>
        <w:rFonts w:ascii="Times New Roman" w:hAnsi="Times New Roman" w:cs="Times New Roman"/>
        <w:b w:val="0"/>
        <w:i w:val="0"/>
        <w:caps w:val="0"/>
        <w:color w:val="000000"/>
        <w:sz w:val="24"/>
        <w:u w:val="none"/>
      </w:rPr>
    </w:lvl>
    <w:lvl w:ilvl="7">
      <w:start w:val="1"/>
      <w:numFmt w:val="none"/>
      <w:suff w:val="nothing"/>
      <w:lvlText w:val=""/>
      <w:lvlJc w:val="left"/>
      <w:pPr>
        <w:tabs>
          <w:tab w:val="num" w:pos="720"/>
        </w:tabs>
        <w:ind w:left="0" w:firstLine="0"/>
      </w:pPr>
      <w:rPr>
        <w:rFonts w:ascii="Times New Roman" w:hAnsi="Times New Roman" w:cs="Times New Roman"/>
        <w:b w:val="0"/>
        <w:i w:val="0"/>
        <w:caps w:val="0"/>
        <w:color w:val="000000"/>
        <w:sz w:val="24"/>
        <w:u w:val="none"/>
      </w:rPr>
    </w:lvl>
    <w:lvl w:ilvl="8">
      <w:start w:val="1"/>
      <w:numFmt w:val="none"/>
      <w:suff w:val="nothing"/>
      <w:lvlText w:val=""/>
      <w:lvlJc w:val="left"/>
      <w:pPr>
        <w:tabs>
          <w:tab w:val="num" w:pos="720"/>
        </w:tabs>
        <w:ind w:left="0" w:firstLine="0"/>
      </w:pPr>
      <w:rPr>
        <w:rFonts w:ascii="Times New Roman" w:hAnsi="Times New Roman" w:cs="Times New Roman"/>
        <w:b w:val="0"/>
        <w:i w:val="0"/>
        <w:caps w:val="0"/>
        <w:color w:val="000000"/>
        <w:sz w:val="24"/>
        <w:u w:val="none"/>
      </w:rPr>
    </w:lvl>
  </w:abstractNum>
  <w:abstractNum w:abstractNumId="11">
    <w:nsid w:val="3EC268F7"/>
    <w:multiLevelType w:val="multilevel"/>
    <w:tmpl w:val="651AF11E"/>
    <w:lvl w:ilvl="0">
      <w:start w:val="1"/>
      <w:numFmt w:val="decimal"/>
      <w:lvlText w:val="A-%1"/>
      <w:lvlJc w:val="left"/>
      <w:pPr>
        <w:tabs>
          <w:tab w:val="num" w:pos="13320"/>
        </w:tabs>
        <w:ind w:left="13320" w:hanging="360"/>
      </w:pPr>
      <w:rPr>
        <w:rFonts w:cs="System" w:hint="default"/>
        <w:color w:val="000000"/>
        <w:spacing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A-%9"/>
      <w:lvlJc w:val="center"/>
      <w:pPr>
        <w:tabs>
          <w:tab w:val="num" w:pos="-31680"/>
        </w:tabs>
        <w:ind w:left="4920" w:hanging="360"/>
      </w:pPr>
      <w:rPr>
        <w:rFonts w:cs="System" w:hint="default"/>
        <w:color w:val="000000"/>
        <w:spacing w:val="0"/>
        <w:u w:val="none"/>
      </w:rPr>
    </w:lvl>
  </w:abstractNum>
  <w:abstractNum w:abstractNumId="12">
    <w:nsid w:val="42642831"/>
    <w:multiLevelType w:val="multilevel"/>
    <w:tmpl w:val="C44C2F50"/>
    <w:lvl w:ilvl="0">
      <w:start w:val="1"/>
      <w:numFmt w:val="upperRoman"/>
      <w:suff w:val="nothing"/>
      <w:lvlText w:val="SECTION %1.  "/>
      <w:lvlJc w:val="left"/>
      <w:pPr>
        <w:tabs>
          <w:tab w:val="num" w:pos="0"/>
        </w:tabs>
      </w:pPr>
      <w:rPr>
        <w:rFonts w:ascii="Times New Roman Bold" w:hAnsi="Times New Roman Bold" w:cs="Times New Roman Bold"/>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1">
      <w:start w:val="1"/>
      <w:numFmt w:val="decimal"/>
      <w:isLgl/>
      <w:lvlText w:val="%1.%2."/>
      <w:lvlJc w:val="left"/>
      <w:pPr>
        <w:tabs>
          <w:tab w:val="num" w:pos="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2">
      <w:start w:val="1"/>
      <w:numFmt w:val="lowerLetter"/>
      <w:lvlText w:val="(%3)"/>
      <w:lvlJc w:val="left"/>
      <w:pPr>
        <w:tabs>
          <w:tab w:val="num" w:pos="120"/>
        </w:tabs>
        <w:ind w:firstLine="1440"/>
      </w:pPr>
      <w:rPr>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lowerRoman"/>
      <w:lvlText w:val="(%4)"/>
      <w:lvlJc w:val="left"/>
      <w:pPr>
        <w:tabs>
          <w:tab w:val="num" w:pos="0"/>
        </w:tabs>
        <w:ind w:left="720" w:firstLine="1440"/>
      </w:pPr>
      <w:rPr>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upperLetter"/>
      <w:lvlText w:val="(%5)"/>
      <w:lvlJc w:val="left"/>
      <w:pPr>
        <w:tabs>
          <w:tab w:val="num" w:pos="0"/>
        </w:tabs>
        <w:ind w:left="1440" w:firstLine="1440"/>
      </w:pPr>
      <w:rPr>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5">
      <w:start w:val="1"/>
      <w:numFmt w:val="none"/>
      <w:suff w:val="nothing"/>
      <w:lvlText w:val=""/>
      <w:lvlJc w:val="left"/>
      <w:pPr>
        <w:tabs>
          <w:tab w:val="num" w:pos="3960"/>
        </w:tabs>
        <w:ind w:left="3600"/>
      </w:pPr>
    </w:lvl>
    <w:lvl w:ilvl="6">
      <w:start w:val="1"/>
      <w:numFmt w:val="none"/>
      <w:suff w:val="nothing"/>
      <w:lvlText w:val=""/>
      <w:lvlJc w:val="left"/>
      <w:pPr>
        <w:tabs>
          <w:tab w:val="num" w:pos="4680"/>
        </w:tabs>
        <w:ind w:left="4320"/>
      </w:pPr>
    </w:lvl>
    <w:lvl w:ilvl="7">
      <w:start w:val="1"/>
      <w:numFmt w:val="none"/>
      <w:suff w:val="nothing"/>
      <w:lvlText w:val=""/>
      <w:lvlJc w:val="left"/>
      <w:pPr>
        <w:tabs>
          <w:tab w:val="num" w:pos="5400"/>
        </w:tabs>
        <w:ind w:left="5040"/>
      </w:pPr>
    </w:lvl>
    <w:lvl w:ilvl="8">
      <w:start w:val="1"/>
      <w:numFmt w:val="none"/>
      <w:suff w:val="nothing"/>
      <w:lvlText w:val=""/>
      <w:lvlJc w:val="left"/>
      <w:pPr>
        <w:tabs>
          <w:tab w:val="num" w:pos="6120"/>
        </w:tabs>
        <w:ind w:left="5760"/>
      </w:pPr>
    </w:lvl>
  </w:abstractNum>
  <w:abstractNum w:abstractNumId="13">
    <w:nsid w:val="4B511597"/>
    <w:multiLevelType w:val="multilevel"/>
    <w:tmpl w:val="9FEE1BB8"/>
    <w:lvl w:ilvl="0">
      <w:start w:val="1"/>
      <w:numFmt w:val="decimal"/>
      <w:lvlRestart w:val="0"/>
      <w:lvlText w:val="%1."/>
      <w:lvlJc w:val="left"/>
      <w:pPr>
        <w:ind w:left="72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1">
      <w:start w:val="1"/>
      <w:numFmt w:val="lowerLetter"/>
      <w:lvlText w:val="(%2)"/>
      <w:lvlJc w:val="left"/>
      <w:pPr>
        <w:ind w:left="720" w:firstLine="144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lowerRoman"/>
      <w:pStyle w:val="Article1L3"/>
      <w:lvlText w:val="(%3)"/>
      <w:lvlJc w:val="left"/>
      <w:pPr>
        <w:ind w:left="1440" w:firstLine="144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upperLetter"/>
      <w:pStyle w:val="Article1L4"/>
      <w:lvlText w:val="(%4)"/>
      <w:lvlJc w:val="left"/>
      <w:pPr>
        <w:ind w:left="2160" w:firstLine="144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lvlText w:val="(%5)"/>
      <w:lvlJc w:val="left"/>
      <w:pPr>
        <w:ind w:left="2880" w:firstLine="144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5">
      <w:start w:val="1"/>
      <w:numFmt w:val="none"/>
      <w:suff w:val="nothing"/>
      <w:lvlText w:val="  "/>
      <w:lvlJc w:val="left"/>
      <w:pPr>
        <w:ind w:left="1872" w:hanging="432"/>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6">
      <w:start w:val="1"/>
      <w:numFmt w:val="none"/>
      <w:suff w:val="nothing"/>
      <w:lvlText w:val="  "/>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7">
      <w:start w:val="1"/>
      <w:numFmt w:val="none"/>
      <w:suff w:val="nothing"/>
      <w:lvlText w:val="  "/>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abstractNum>
  <w:abstractNum w:abstractNumId="14">
    <w:nsid w:val="4DFE47E6"/>
    <w:multiLevelType w:val="multilevel"/>
    <w:tmpl w:val="8E4C7760"/>
    <w:lvl w:ilvl="0">
      <w:start w:val="1"/>
      <w:numFmt w:val="decimal"/>
      <w:lvlText w:val="A-%1"/>
      <w:lvlJc w:val="left"/>
      <w:pPr>
        <w:tabs>
          <w:tab w:val="num" w:pos="13320"/>
        </w:tabs>
        <w:ind w:left="13320" w:hanging="360"/>
      </w:pPr>
      <w:rPr>
        <w:rFonts w:cs="System" w:hint="default"/>
        <w:color w:val="000000"/>
        <w:spacing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A-%9"/>
      <w:lvlJc w:val="left"/>
      <w:pPr>
        <w:tabs>
          <w:tab w:val="num" w:pos="4920"/>
        </w:tabs>
        <w:ind w:left="4920" w:hanging="360"/>
      </w:pPr>
      <w:rPr>
        <w:rFonts w:cs="System" w:hint="default"/>
        <w:color w:val="000000"/>
        <w:spacing w:val="0"/>
        <w:u w:val="none"/>
      </w:rPr>
    </w:lvl>
  </w:abstractNum>
  <w:abstractNum w:abstractNumId="15">
    <w:nsid w:val="592D568E"/>
    <w:multiLevelType w:val="multilevel"/>
    <w:tmpl w:val="651AF11E"/>
    <w:lvl w:ilvl="0">
      <w:start w:val="1"/>
      <w:numFmt w:val="decimal"/>
      <w:lvlText w:val="A-%1"/>
      <w:lvlJc w:val="left"/>
      <w:pPr>
        <w:tabs>
          <w:tab w:val="num" w:pos="13320"/>
        </w:tabs>
        <w:ind w:left="13320" w:hanging="360"/>
      </w:pPr>
      <w:rPr>
        <w:rFonts w:cs="System" w:hint="default"/>
        <w:color w:val="000000"/>
        <w:spacing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A-%9"/>
      <w:lvlJc w:val="center"/>
      <w:pPr>
        <w:tabs>
          <w:tab w:val="num" w:pos="-31680"/>
        </w:tabs>
        <w:ind w:left="4920" w:hanging="360"/>
      </w:pPr>
      <w:rPr>
        <w:rFonts w:cs="System" w:hint="default"/>
        <w:color w:val="000000"/>
        <w:spacing w:val="0"/>
        <w:u w:val="none"/>
      </w:rPr>
    </w:lvl>
  </w:abstractNum>
  <w:abstractNum w:abstractNumId="16">
    <w:nsid w:val="5C255366"/>
    <w:multiLevelType w:val="multilevel"/>
    <w:tmpl w:val="06845980"/>
    <w:name w:val="Article1"/>
    <w:lvl w:ilvl="0">
      <w:start w:val="1"/>
      <w:numFmt w:val="decimal"/>
      <w:pStyle w:val="Article1L6"/>
      <w:suff w:val="nothing"/>
      <w:lvlText w:val="ARTICLE %1"/>
      <w:lvlJc w:val="left"/>
      <w:pPr>
        <w:ind w:left="0" w:firstLine="0"/>
      </w:pPr>
      <w:rPr>
        <w:b w:val="0"/>
        <w:i w:val="0"/>
        <w:caps/>
        <w:smallCaps w:val="0"/>
        <w:strike w:val="0"/>
        <w:dstrike w:val="0"/>
        <w:vanish w:val="0"/>
        <w:color w:val="000000"/>
        <w:u w:val="none"/>
        <w:effect w:val="none"/>
        <w:vertAlign w:val="baseline"/>
      </w:rPr>
    </w:lvl>
    <w:lvl w:ilvl="1">
      <w:start w:val="1"/>
      <w:numFmt w:val="decimalZero"/>
      <w:pStyle w:val="Article1L7"/>
      <w:isLgl/>
      <w:lvlText w:val="Section %1.%2."/>
      <w:lvlJc w:val="left"/>
      <w:pPr>
        <w:tabs>
          <w:tab w:val="num" w:pos="1800"/>
        </w:tabs>
        <w:ind w:left="0" w:firstLine="720"/>
      </w:pPr>
      <w:rPr>
        <w:b w:val="0"/>
        <w:i w:val="0"/>
        <w:caps w:val="0"/>
        <w:smallCaps w:val="0"/>
        <w:strike w:val="0"/>
        <w:dstrike w:val="0"/>
        <w:vanish w:val="0"/>
        <w:color w:val="000000"/>
        <w:u w:val="none"/>
        <w:effect w:val="none"/>
        <w:vertAlign w:val="baseline"/>
      </w:rPr>
    </w:lvl>
    <w:lvl w:ilvl="2">
      <w:start w:val="1"/>
      <w:numFmt w:val="lowerLetter"/>
      <w:pStyle w:val="Article1L8"/>
      <w:lvlText w:val="(%3)"/>
      <w:lvlJc w:val="left"/>
      <w:pPr>
        <w:tabs>
          <w:tab w:val="num" w:pos="1080"/>
        </w:tabs>
        <w:ind w:left="0" w:firstLine="720"/>
      </w:pPr>
      <w:rPr>
        <w:b w:val="0"/>
        <w:i w:val="0"/>
        <w:caps w:val="0"/>
        <w:smallCaps w:val="0"/>
        <w:strike w:val="0"/>
        <w:dstrike w:val="0"/>
        <w:vanish w:val="0"/>
        <w:color w:val="000000"/>
        <w:u w:val="none"/>
        <w:effect w:val="none"/>
        <w:vertAlign w:val="baseline"/>
      </w:rPr>
    </w:lvl>
    <w:lvl w:ilvl="3">
      <w:start w:val="1"/>
      <w:numFmt w:val="decimal"/>
      <w:pStyle w:val="EndnoteText"/>
      <w:lvlText w:val="(%4)"/>
      <w:lvlJc w:val="left"/>
      <w:pPr>
        <w:tabs>
          <w:tab w:val="num" w:pos="1800"/>
        </w:tabs>
        <w:ind w:left="720" w:firstLine="720"/>
      </w:pPr>
      <w:rPr>
        <w:b w:val="0"/>
        <w:i w:val="0"/>
        <w:caps w:val="0"/>
        <w:smallCaps w:val="0"/>
        <w:strike w:val="0"/>
        <w:dstrike w:val="0"/>
        <w:vanish w:val="0"/>
        <w:color w:val="000000"/>
        <w:u w:val="none"/>
        <w:effect w:val="none"/>
        <w:vertAlign w:val="baseline"/>
      </w:rPr>
    </w:lvl>
    <w:lvl w:ilvl="4">
      <w:start w:val="1"/>
      <w:numFmt w:val="lowerLetter"/>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decimal"/>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lowerRoman"/>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Letter"/>
      <w:lvlText w:val="%8)"/>
      <w:lvlJc w:val="left"/>
      <w:pPr>
        <w:tabs>
          <w:tab w:val="num" w:pos="5760"/>
        </w:tabs>
        <w:ind w:left="0" w:firstLine="5040"/>
      </w:pPr>
      <w:rPr>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effect w:val="none"/>
        <w:vertAlign w:val="baseline"/>
      </w:rPr>
    </w:lvl>
  </w:abstractNum>
  <w:abstractNum w:abstractNumId="17">
    <w:nsid w:val="5C7D5EF7"/>
    <w:multiLevelType w:val="multilevel"/>
    <w:tmpl w:val="651AF11E"/>
    <w:lvl w:ilvl="0">
      <w:start w:val="1"/>
      <w:numFmt w:val="decimal"/>
      <w:lvlText w:val="A-%1"/>
      <w:lvlJc w:val="left"/>
      <w:pPr>
        <w:tabs>
          <w:tab w:val="num" w:pos="13320"/>
        </w:tabs>
        <w:ind w:left="13320" w:hanging="360"/>
      </w:pPr>
      <w:rPr>
        <w:rFonts w:cs="System" w:hint="default"/>
        <w:color w:val="000000"/>
        <w:spacing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A-%9"/>
      <w:lvlJc w:val="center"/>
      <w:pPr>
        <w:tabs>
          <w:tab w:val="num" w:pos="-31680"/>
        </w:tabs>
        <w:ind w:left="4920" w:hanging="360"/>
      </w:pPr>
      <w:rPr>
        <w:rFonts w:cs="System" w:hint="default"/>
        <w:color w:val="000000"/>
        <w:spacing w:val="0"/>
        <w:u w:val="none"/>
      </w:rPr>
    </w:lvl>
  </w:abstractNum>
  <w:abstractNum w:abstractNumId="18">
    <w:nsid w:val="638231A0"/>
    <w:multiLevelType w:val="multilevel"/>
    <w:tmpl w:val="D76026F4"/>
    <w:name w:val="Default Outline·C#2391"/>
    <w:lvl w:ilvl="0">
      <w:start w:val="1"/>
      <w:numFmt w:val="none"/>
      <w:pStyle w:val="Definition1"/>
      <w:suff w:val="nothing"/>
      <w:lvlText w:val=""/>
      <w:lvlJc w:val="left"/>
      <w:pPr>
        <w:ind w:left="0" w:firstLine="720"/>
      </w:pPr>
      <w:rPr>
        <w:rFonts w:hint="default"/>
      </w:rPr>
    </w:lvl>
    <w:lvl w:ilvl="1">
      <w:start w:val="1"/>
      <w:numFmt w:val="lowerLetter"/>
      <w:pStyle w:val="Definition1"/>
      <w:lvlText w:val="(%2)"/>
      <w:lvlJc w:val="left"/>
      <w:pPr>
        <w:tabs>
          <w:tab w:val="num" w:pos="2160"/>
        </w:tabs>
        <w:ind w:left="720" w:firstLine="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nsid w:val="65065195"/>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52B661E"/>
    <w:multiLevelType w:val="multilevel"/>
    <w:tmpl w:val="FF2A766E"/>
    <w:lvl w:ilvl="0">
      <w:start w:val="1"/>
      <w:numFmt w:val="decimal"/>
      <w:lvlText w:val="A-%1"/>
      <w:lvlJc w:val="left"/>
      <w:pPr>
        <w:tabs>
          <w:tab w:val="num" w:pos="13320"/>
        </w:tabs>
        <w:ind w:left="13320" w:hanging="360"/>
      </w:pPr>
      <w:rPr>
        <w:rFonts w:cs="System" w:hint="default"/>
        <w:color w:val="000000"/>
        <w:spacing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none"/>
      <w:lvlText w:val="A-1"/>
      <w:lvlJc w:val="left"/>
      <w:pPr>
        <w:tabs>
          <w:tab w:val="num" w:pos="-31680"/>
        </w:tabs>
        <w:ind w:left="4920" w:hanging="360"/>
      </w:pPr>
      <w:rPr>
        <w:rFonts w:cs="System" w:hint="default"/>
        <w:color w:val="000000"/>
        <w:spacing w:val="0"/>
        <w:u w:val="none"/>
      </w:rPr>
    </w:lvl>
  </w:abstractNum>
  <w:abstractNum w:abstractNumId="21">
    <w:nsid w:val="6538524D"/>
    <w:multiLevelType w:val="multilevel"/>
    <w:tmpl w:val="32AAEC5A"/>
    <w:name w:val="zzmpStandard||Standard|2|1|1|1|0|17||1|0|1||1|0|1||1|0|1||1|0|1||1|0|1||1|0|1||1|0|1||1|0|1||2"/>
    <w:lvl w:ilvl="0">
      <w:start w:val="1"/>
      <w:numFmt w:val="decimal"/>
      <w:suff w:val="nothing"/>
      <w:lvlText w:val="Article %1"/>
      <w:lvlJc w:val="left"/>
      <w:pPr>
        <w:ind w:left="0" w:firstLine="0"/>
      </w:pPr>
      <w:rPr>
        <w:rFonts w:hint="default"/>
        <w:caps/>
        <w:smallCaps w:val="0"/>
        <w:color w:val="000000"/>
        <w:u w:val="none"/>
      </w:rPr>
    </w:lvl>
    <w:lvl w:ilvl="1">
      <w:start w:val="1"/>
      <w:numFmt w:val="decimal"/>
      <w:isLgl/>
      <w:lvlText w:val="%1.%2"/>
      <w:lvlJc w:val="left"/>
      <w:pPr>
        <w:tabs>
          <w:tab w:val="num" w:pos="1440"/>
        </w:tabs>
        <w:ind w:left="0" w:firstLine="720"/>
      </w:pPr>
      <w:rPr>
        <w:rFonts w:hint="default"/>
        <w:color w:val="000000"/>
        <w:u w:val="none"/>
      </w:rPr>
    </w:lvl>
    <w:lvl w:ilvl="2">
      <w:start w:val="1"/>
      <w:numFmt w:val="lowerLetter"/>
      <w:lvlText w:val="(%3)"/>
      <w:lvlJc w:val="left"/>
      <w:pPr>
        <w:tabs>
          <w:tab w:val="num" w:pos="2160"/>
        </w:tabs>
        <w:ind w:left="0" w:firstLine="1440"/>
      </w:pPr>
      <w:rPr>
        <w:rFonts w:hint="default"/>
        <w:color w:val="000000"/>
        <w:u w:val="none"/>
      </w:rPr>
    </w:lvl>
    <w:lvl w:ilvl="3">
      <w:start w:val="1"/>
      <w:numFmt w:val="lowerLetter"/>
      <w:lvlText w:val="(%4)"/>
      <w:lvlJc w:val="left"/>
      <w:pPr>
        <w:tabs>
          <w:tab w:val="num" w:pos="2160"/>
        </w:tabs>
        <w:ind w:left="720" w:firstLine="720"/>
      </w:pPr>
      <w:rPr>
        <w:rFonts w:hint="default"/>
        <w:color w:val="000000"/>
        <w:u w:val="none"/>
      </w:rPr>
    </w:lvl>
    <w:lvl w:ilvl="4">
      <w:start w:val="1"/>
      <w:numFmt w:val="lowerRoman"/>
      <w:lvlText w:val="(%5)"/>
      <w:lvlJc w:val="left"/>
      <w:pPr>
        <w:tabs>
          <w:tab w:val="num" w:pos="2880"/>
        </w:tabs>
        <w:ind w:left="720" w:firstLine="1440"/>
      </w:pPr>
      <w:rPr>
        <w:rFonts w:hint="default"/>
        <w:color w:val="000000"/>
        <w:u w:val="none"/>
      </w:rPr>
    </w:lvl>
    <w:lvl w:ilvl="5">
      <w:start w:val="1"/>
      <w:numFmt w:val="lowerRoman"/>
      <w:lvlText w:val="(%6)"/>
      <w:lvlJc w:val="left"/>
      <w:pPr>
        <w:tabs>
          <w:tab w:val="num" w:pos="2880"/>
        </w:tabs>
        <w:ind w:left="1440" w:firstLine="720"/>
      </w:pPr>
      <w:rPr>
        <w:rFonts w:hint="default"/>
        <w:color w:val="000000"/>
        <w:u w:val="none"/>
      </w:rPr>
    </w:lvl>
    <w:lvl w:ilvl="6">
      <w:start w:val="1"/>
      <w:numFmt w:val="upperLetter"/>
      <w:lvlText w:val="(%7)"/>
      <w:lvlJc w:val="left"/>
      <w:pPr>
        <w:tabs>
          <w:tab w:val="num" w:pos="3600"/>
        </w:tabs>
        <w:ind w:left="2880" w:firstLine="0"/>
      </w:pPr>
      <w:rPr>
        <w:rFonts w:hint="default"/>
        <w:color w:val="000000"/>
        <w:u w:val="none"/>
      </w:rPr>
    </w:lvl>
    <w:lvl w:ilvl="7">
      <w:start w:val="1"/>
      <w:numFmt w:val="lowerRoman"/>
      <w:lvlText w:val="%8."/>
      <w:lvlJc w:val="left"/>
      <w:pPr>
        <w:tabs>
          <w:tab w:val="num" w:pos="5760"/>
        </w:tabs>
        <w:ind w:left="4320" w:firstLine="720"/>
      </w:pPr>
      <w:rPr>
        <w:rFonts w:hint="default"/>
        <w:color w:val="000000"/>
        <w:u w:val="none"/>
      </w:rPr>
    </w:lvl>
    <w:lvl w:ilvl="8">
      <w:start w:val="1"/>
      <w:numFmt w:val="decimal"/>
      <w:lvlText w:val="(%9)"/>
      <w:lvlJc w:val="left"/>
      <w:pPr>
        <w:tabs>
          <w:tab w:val="num" w:pos="6480"/>
        </w:tabs>
        <w:ind w:left="5040" w:firstLine="720"/>
      </w:pPr>
      <w:rPr>
        <w:rFonts w:hint="default"/>
        <w:color w:val="000000"/>
        <w:u w:val="none"/>
      </w:rPr>
    </w:lvl>
  </w:abstractNum>
  <w:abstractNum w:abstractNumId="22">
    <w:nsid w:val="672E2CEF"/>
    <w:multiLevelType w:val="multilevel"/>
    <w:tmpl w:val="0524B984"/>
    <w:lvl w:ilvl="0">
      <w:start w:val="1"/>
      <w:numFmt w:val="decimal"/>
      <w:pStyle w:val="RGHeading1"/>
      <w:suff w:val="nothing"/>
      <w:lvlText w:val="ARTICLE %1"/>
      <w:lvlJc w:val="left"/>
      <w:pPr>
        <w:ind w:left="0" w:firstLine="0"/>
      </w:pPr>
      <w:rPr>
        <w:rFonts w:hint="default"/>
        <w:b w:val="0"/>
        <w:caps w:val="0"/>
        <w:u w:val="none"/>
      </w:rPr>
    </w:lvl>
    <w:lvl w:ilvl="1">
      <w:start w:val="1"/>
      <w:numFmt w:val="decimal"/>
      <w:pStyle w:val="RGHeading2"/>
      <w:isLgl/>
      <w:suff w:val="nothing"/>
      <w:lvlText w:val="%1.%2.  "/>
      <w:lvlJc w:val="left"/>
      <w:pPr>
        <w:ind w:left="0" w:firstLine="720"/>
      </w:pPr>
      <w:rPr>
        <w:rFonts w:hint="default"/>
        <w:b/>
        <w:caps w:val="0"/>
        <w:sz w:val="24"/>
        <w:szCs w:val="24"/>
        <w:u w:val="none"/>
      </w:rPr>
    </w:lvl>
    <w:lvl w:ilvl="2">
      <w:start w:val="1"/>
      <w:numFmt w:val="decimal"/>
      <w:pStyle w:val="RGHeading3"/>
      <w:isLgl/>
      <w:suff w:val="nothing"/>
      <w:lvlText w:val="%1.%2.%3.  "/>
      <w:lvlJc w:val="left"/>
      <w:pPr>
        <w:ind w:left="720" w:firstLine="720"/>
      </w:pPr>
      <w:rPr>
        <w:rFonts w:hint="default"/>
        <w:b w:val="0"/>
        <w:caps w:val="0"/>
        <w:sz w:val="24"/>
        <w:szCs w:val="24"/>
        <w:u w:val="none"/>
      </w:rPr>
    </w:lvl>
    <w:lvl w:ilvl="3">
      <w:start w:val="1"/>
      <w:numFmt w:val="lowerLetter"/>
      <w:pStyle w:val="RGHeading4"/>
      <w:suff w:val="nothing"/>
      <w:lvlText w:val="(%4)  "/>
      <w:lvlJc w:val="left"/>
      <w:pPr>
        <w:ind w:left="720" w:firstLine="720"/>
      </w:pPr>
      <w:rPr>
        <w:rFonts w:hint="default"/>
        <w:b w:val="0"/>
        <w:caps w:val="0"/>
        <w:u w:val="none"/>
      </w:rPr>
    </w:lvl>
    <w:lvl w:ilvl="4">
      <w:start w:val="1"/>
      <w:numFmt w:val="lowerRoman"/>
      <w:pStyle w:val="RGHeading5"/>
      <w:suff w:val="nothing"/>
      <w:lvlText w:val="(%5)  "/>
      <w:lvlJc w:val="left"/>
      <w:pPr>
        <w:ind w:left="1440" w:firstLine="720"/>
      </w:pPr>
      <w:rPr>
        <w:rFonts w:hint="default"/>
        <w:b w:val="0"/>
        <w:caps w:val="0"/>
        <w:u w:val="none"/>
      </w:rPr>
    </w:lvl>
    <w:lvl w:ilvl="5">
      <w:start w:val="1"/>
      <w:numFmt w:val="decimal"/>
      <w:pStyle w:val="RGHeading6"/>
      <w:lvlText w:val="(%6)"/>
      <w:lvlJc w:val="left"/>
      <w:pPr>
        <w:tabs>
          <w:tab w:val="num" w:pos="4320"/>
        </w:tabs>
        <w:ind w:left="4320" w:hanging="720"/>
      </w:pPr>
      <w:rPr>
        <w:rFonts w:hint="default"/>
        <w:b w:val="0"/>
        <w:caps w:val="0"/>
        <w:u w:val="none"/>
      </w:rPr>
    </w:lvl>
    <w:lvl w:ilvl="6">
      <w:start w:val="1"/>
      <w:numFmt w:val="lowerLetter"/>
      <w:pStyle w:val="RGHeading7"/>
      <w:lvlText w:val="%7."/>
      <w:lvlJc w:val="left"/>
      <w:pPr>
        <w:tabs>
          <w:tab w:val="num" w:pos="5040"/>
        </w:tabs>
        <w:ind w:left="5040" w:hanging="720"/>
      </w:pPr>
      <w:rPr>
        <w:rFonts w:hint="default"/>
        <w:b w:val="0"/>
        <w:caps w:val="0"/>
        <w:u w:val="none"/>
      </w:rPr>
    </w:lvl>
    <w:lvl w:ilvl="7">
      <w:start w:val="1"/>
      <w:numFmt w:val="lowerRoman"/>
      <w:pStyle w:val="RGHeading8"/>
      <w:lvlText w:val="%8."/>
      <w:lvlJc w:val="left"/>
      <w:pPr>
        <w:tabs>
          <w:tab w:val="num" w:pos="5760"/>
        </w:tabs>
        <w:ind w:left="5760" w:hanging="720"/>
      </w:pPr>
      <w:rPr>
        <w:rFonts w:hint="default"/>
        <w:b w:val="0"/>
        <w:caps w:val="0"/>
        <w:u w:val="none"/>
      </w:rPr>
    </w:lvl>
    <w:lvl w:ilvl="8">
      <w:start w:val="1"/>
      <w:numFmt w:val="decimal"/>
      <w:pStyle w:val="RGHeading9"/>
      <w:lvlText w:val="%9."/>
      <w:lvlJc w:val="left"/>
      <w:pPr>
        <w:tabs>
          <w:tab w:val="num" w:pos="6480"/>
        </w:tabs>
        <w:ind w:left="6480" w:hanging="720"/>
      </w:pPr>
      <w:rPr>
        <w:rFonts w:hint="default"/>
        <w:b w:val="0"/>
        <w:caps w:val="0"/>
        <w:u w:val="none"/>
      </w:rPr>
    </w:lvl>
  </w:abstractNum>
  <w:abstractNum w:abstractNumId="23">
    <w:nsid w:val="70BE6ABF"/>
    <w:multiLevelType w:val="hybridMultilevel"/>
    <w:tmpl w:val="651AF11E"/>
    <w:name w:val="Agreement - Alternate"/>
    <w:lvl w:ilvl="0" w:tplc="692419C4">
      <w:start w:val="1"/>
      <w:numFmt w:val="decimal"/>
      <w:lvlText w:val="A-%1"/>
      <w:lvlJc w:val="left"/>
      <w:pPr>
        <w:tabs>
          <w:tab w:val="num" w:pos="13320"/>
        </w:tabs>
        <w:ind w:left="13320" w:hanging="360"/>
      </w:pPr>
      <w:rPr>
        <w:rFonts w:cs="System" w:hint="default"/>
        <w:color w:val="000000"/>
        <w:spacing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AA4A73AE">
      <w:start w:val="1"/>
      <w:numFmt w:val="decimal"/>
      <w:lvlText w:val="A-%9"/>
      <w:lvlJc w:val="center"/>
      <w:pPr>
        <w:tabs>
          <w:tab w:val="num" w:pos="-31680"/>
        </w:tabs>
        <w:ind w:left="4920" w:hanging="360"/>
      </w:pPr>
      <w:rPr>
        <w:rFonts w:cs="System" w:hint="default"/>
        <w:color w:val="000000"/>
        <w:spacing w:val="0"/>
        <w:u w:val="none"/>
      </w:rPr>
    </w:lvl>
  </w:abstractNum>
  <w:abstractNum w:abstractNumId="24">
    <w:nsid w:val="7B815537"/>
    <w:multiLevelType w:val="multilevel"/>
    <w:tmpl w:val="22AEBDB8"/>
    <w:lvl w:ilvl="0">
      <w:start w:val="1"/>
      <w:numFmt w:val="upperRoman"/>
      <w:pStyle w:val="Heading1"/>
      <w:suff w:val="nothing"/>
      <w:lvlText w:val="Article %1"/>
      <w:lvlJc w:val="left"/>
      <w:pPr>
        <w:ind w:left="0" w:firstLine="0"/>
      </w:pPr>
      <w:rPr>
        <w:rFonts w:hint="default"/>
        <w:caps/>
        <w:smallCaps w:val="0"/>
        <w:vanish w:val="0"/>
        <w:color w:val="000000"/>
        <w:u w:val="none"/>
      </w:rPr>
    </w:lvl>
    <w:lvl w:ilvl="1">
      <w:start w:val="1"/>
      <w:numFmt w:val="decimal"/>
      <w:pStyle w:val="Heading2"/>
      <w:isLgl/>
      <w:lvlText w:val="%1.%2"/>
      <w:lvlJc w:val="left"/>
      <w:pPr>
        <w:tabs>
          <w:tab w:val="num" w:pos="1440"/>
        </w:tabs>
        <w:ind w:left="0" w:firstLine="720"/>
      </w:pPr>
      <w:rPr>
        <w:rFonts w:hint="default"/>
        <w:b w:val="0"/>
        <w:vanish w:val="0"/>
        <w:color w:val="000000"/>
        <w:sz w:val="22"/>
        <w:szCs w:val="22"/>
        <w:u w:val="none"/>
      </w:rPr>
    </w:lvl>
    <w:lvl w:ilvl="2">
      <w:start w:val="1"/>
      <w:numFmt w:val="lowerLetter"/>
      <w:pStyle w:val="Heading3"/>
      <w:lvlText w:val="(%3)"/>
      <w:lvlJc w:val="left"/>
      <w:pPr>
        <w:tabs>
          <w:tab w:val="num" w:pos="2160"/>
        </w:tabs>
        <w:ind w:left="0" w:firstLine="1440"/>
      </w:pPr>
      <w:rPr>
        <w:rFonts w:ascii="Times New Roman" w:hAnsi="Times New Roman" w:hint="default"/>
        <w:b w:val="0"/>
        <w:vanish w:val="0"/>
        <w:color w:val="000000"/>
        <w:sz w:val="22"/>
        <w:szCs w:val="22"/>
        <w:u w:val="none"/>
      </w:rPr>
    </w:lvl>
    <w:lvl w:ilvl="3">
      <w:start w:val="1"/>
      <w:numFmt w:val="lowerRoman"/>
      <w:pStyle w:val="Heading4"/>
      <w:lvlText w:val="(%4)"/>
      <w:lvlJc w:val="left"/>
      <w:pPr>
        <w:tabs>
          <w:tab w:val="num" w:pos="2880"/>
        </w:tabs>
        <w:ind w:left="720" w:firstLine="1440"/>
      </w:pPr>
      <w:rPr>
        <w:rFonts w:hint="default"/>
        <w:vanish w:val="0"/>
        <w:color w:val="000000"/>
        <w:sz w:val="22"/>
        <w:szCs w:val="22"/>
        <w:u w:val="none"/>
      </w:rPr>
    </w:lvl>
    <w:lvl w:ilvl="4">
      <w:start w:val="1"/>
      <w:numFmt w:val="upperLetter"/>
      <w:lvlText w:val="(%5)"/>
      <w:lvlJc w:val="right"/>
      <w:pPr>
        <w:tabs>
          <w:tab w:val="num" w:pos="2520"/>
        </w:tabs>
        <w:ind w:left="2520" w:hanging="360"/>
      </w:pPr>
      <w:rPr>
        <w:rFonts w:hint="default"/>
        <w:caps/>
        <w:smallCaps w:val="0"/>
        <w:vanish w:val="0"/>
        <w:color w:val="000000"/>
        <w:u w:val="none"/>
      </w:rPr>
    </w:lvl>
    <w:lvl w:ilvl="5">
      <w:start w:val="1"/>
      <w:numFmt w:val="decimal"/>
      <w:pStyle w:val="Heading6"/>
      <w:lvlText w:val="(%6)"/>
      <w:lvlJc w:val="left"/>
      <w:pPr>
        <w:tabs>
          <w:tab w:val="num" w:pos="2880"/>
        </w:tabs>
        <w:ind w:left="1440" w:firstLine="720"/>
      </w:pPr>
      <w:rPr>
        <w:rFonts w:hint="default"/>
        <w:vanish w:val="0"/>
        <w:color w:val="000000"/>
        <w:u w:val="none"/>
      </w:rPr>
    </w:lvl>
    <w:lvl w:ilvl="6">
      <w:start w:val="1"/>
      <w:numFmt w:val="upperLetter"/>
      <w:pStyle w:val="Heading7"/>
      <w:lvlText w:val="(%7)"/>
      <w:lvlJc w:val="left"/>
      <w:pPr>
        <w:tabs>
          <w:tab w:val="num" w:pos="3600"/>
        </w:tabs>
        <w:ind w:left="2160" w:firstLine="720"/>
      </w:pPr>
      <w:rPr>
        <w:rFonts w:hint="default"/>
        <w:vanish w:val="0"/>
        <w:color w:val="000000"/>
        <w:u w:val="none"/>
      </w:rPr>
    </w:lvl>
    <w:lvl w:ilvl="7">
      <w:start w:val="1"/>
      <w:numFmt w:val="lowerRoman"/>
      <w:pStyle w:val="Heading8"/>
      <w:lvlText w:val="%8."/>
      <w:lvlJc w:val="left"/>
      <w:pPr>
        <w:tabs>
          <w:tab w:val="num" w:pos="5760"/>
        </w:tabs>
        <w:ind w:left="4320" w:firstLine="720"/>
      </w:pPr>
      <w:rPr>
        <w:rFonts w:hint="default"/>
        <w:vanish w:val="0"/>
        <w:color w:val="000000"/>
        <w:u w:val="none"/>
      </w:rPr>
    </w:lvl>
    <w:lvl w:ilvl="8">
      <w:start w:val="1"/>
      <w:numFmt w:val="decimal"/>
      <w:pStyle w:val="Heading9"/>
      <w:lvlText w:val="(%9)"/>
      <w:lvlJc w:val="left"/>
      <w:pPr>
        <w:tabs>
          <w:tab w:val="num" w:pos="6480"/>
        </w:tabs>
        <w:ind w:left="5040" w:firstLine="720"/>
      </w:pPr>
      <w:rPr>
        <w:rFonts w:hint="default"/>
        <w:vanish w:val="0"/>
        <w:color w:val="000000"/>
        <w:u w:val="none"/>
      </w:rPr>
    </w:lvl>
  </w:abstractNum>
  <w:abstractNum w:abstractNumId="25">
    <w:nsid w:val="7CEC3C7D"/>
    <w:multiLevelType w:val="multilevel"/>
    <w:tmpl w:val="22AEBDB8"/>
    <w:name w:val="Legal2"/>
    <w:lvl w:ilvl="0">
      <w:start w:val="1"/>
      <w:numFmt w:val="upperRoman"/>
      <w:suff w:val="nothing"/>
      <w:lvlText w:val="Article %1"/>
      <w:lvlJc w:val="left"/>
      <w:pPr>
        <w:ind w:left="0" w:firstLine="0"/>
      </w:pPr>
      <w:rPr>
        <w:rFonts w:hint="default"/>
        <w:caps/>
        <w:smallCaps w:val="0"/>
        <w:vanish w:val="0"/>
        <w:color w:val="000000"/>
        <w:u w:val="none"/>
      </w:rPr>
    </w:lvl>
    <w:lvl w:ilvl="1">
      <w:start w:val="1"/>
      <w:numFmt w:val="decimal"/>
      <w:isLgl/>
      <w:lvlText w:val="%1.%2"/>
      <w:lvlJc w:val="left"/>
      <w:pPr>
        <w:tabs>
          <w:tab w:val="num" w:pos="1440"/>
        </w:tabs>
        <w:ind w:left="0" w:firstLine="720"/>
      </w:pPr>
      <w:rPr>
        <w:rFonts w:hint="default"/>
        <w:b w:val="0"/>
        <w:vanish w:val="0"/>
        <w:color w:val="000000"/>
        <w:sz w:val="22"/>
        <w:szCs w:val="22"/>
        <w:u w:val="none"/>
      </w:rPr>
    </w:lvl>
    <w:lvl w:ilvl="2">
      <w:start w:val="1"/>
      <w:numFmt w:val="lowerLetter"/>
      <w:lvlText w:val="(%3)"/>
      <w:lvlJc w:val="left"/>
      <w:pPr>
        <w:tabs>
          <w:tab w:val="num" w:pos="2160"/>
        </w:tabs>
        <w:ind w:left="0" w:firstLine="1440"/>
      </w:pPr>
      <w:rPr>
        <w:rFonts w:ascii="Times New Roman" w:hAnsi="Times New Roman" w:hint="default"/>
        <w:b w:val="0"/>
        <w:vanish w:val="0"/>
        <w:color w:val="000000"/>
        <w:sz w:val="22"/>
        <w:szCs w:val="22"/>
        <w:u w:val="none"/>
      </w:rPr>
    </w:lvl>
    <w:lvl w:ilvl="3">
      <w:start w:val="1"/>
      <w:numFmt w:val="lowerRoman"/>
      <w:lvlText w:val="(%4)"/>
      <w:lvlJc w:val="left"/>
      <w:pPr>
        <w:tabs>
          <w:tab w:val="num" w:pos="2880"/>
        </w:tabs>
        <w:ind w:left="720" w:firstLine="1440"/>
      </w:pPr>
      <w:rPr>
        <w:rFonts w:hint="default"/>
        <w:vanish w:val="0"/>
        <w:color w:val="000000"/>
        <w:sz w:val="22"/>
        <w:szCs w:val="22"/>
        <w:u w:val="none"/>
      </w:rPr>
    </w:lvl>
    <w:lvl w:ilvl="4">
      <w:start w:val="1"/>
      <w:numFmt w:val="upperLetter"/>
      <w:lvlText w:val="(%5)"/>
      <w:lvlJc w:val="right"/>
      <w:pPr>
        <w:tabs>
          <w:tab w:val="num" w:pos="2520"/>
        </w:tabs>
        <w:ind w:left="2520" w:hanging="360"/>
      </w:pPr>
      <w:rPr>
        <w:rFonts w:hint="default"/>
        <w:caps/>
        <w:smallCaps w:val="0"/>
        <w:vanish w:val="0"/>
        <w:color w:val="000000"/>
        <w:u w:val="none"/>
      </w:rPr>
    </w:lvl>
    <w:lvl w:ilvl="5">
      <w:start w:val="1"/>
      <w:numFmt w:val="decimal"/>
      <w:lvlText w:val="(%6)"/>
      <w:lvlJc w:val="left"/>
      <w:pPr>
        <w:tabs>
          <w:tab w:val="num" w:pos="2880"/>
        </w:tabs>
        <w:ind w:left="1440" w:firstLine="720"/>
      </w:pPr>
      <w:rPr>
        <w:rFonts w:hint="default"/>
        <w:vanish w:val="0"/>
        <w:color w:val="000000"/>
        <w:u w:val="none"/>
      </w:rPr>
    </w:lvl>
    <w:lvl w:ilvl="6">
      <w:start w:val="1"/>
      <w:numFmt w:val="upperLetter"/>
      <w:lvlText w:val="(%7)"/>
      <w:lvlJc w:val="left"/>
      <w:pPr>
        <w:tabs>
          <w:tab w:val="num" w:pos="3600"/>
        </w:tabs>
        <w:ind w:left="2160" w:firstLine="720"/>
      </w:pPr>
      <w:rPr>
        <w:rFonts w:hint="default"/>
        <w:vanish w:val="0"/>
        <w:color w:val="000000"/>
        <w:u w:val="none"/>
      </w:rPr>
    </w:lvl>
    <w:lvl w:ilvl="7">
      <w:start w:val="1"/>
      <w:numFmt w:val="lowerRoman"/>
      <w:lvlText w:val="%8."/>
      <w:lvlJc w:val="left"/>
      <w:pPr>
        <w:tabs>
          <w:tab w:val="num" w:pos="5760"/>
        </w:tabs>
        <w:ind w:left="4320" w:firstLine="720"/>
      </w:pPr>
      <w:rPr>
        <w:rFonts w:hint="default"/>
        <w:vanish w:val="0"/>
        <w:color w:val="000000"/>
        <w:u w:val="none"/>
      </w:rPr>
    </w:lvl>
    <w:lvl w:ilvl="8">
      <w:start w:val="1"/>
      <w:numFmt w:val="decimal"/>
      <w:lvlText w:val="(%9)"/>
      <w:lvlJc w:val="left"/>
      <w:pPr>
        <w:tabs>
          <w:tab w:val="num" w:pos="6480"/>
        </w:tabs>
        <w:ind w:left="5040" w:firstLine="720"/>
      </w:pPr>
      <w:rPr>
        <w:rFonts w:hint="default"/>
        <w:vanish w:val="0"/>
        <w:color w:val="000000"/>
        <w:u w:val="none"/>
      </w:rPr>
    </w:lvl>
  </w:abstractNum>
  <w:num w:numId="1">
    <w:abstractNumId w:val="13"/>
  </w:num>
  <w:num w:numId="2">
    <w:abstractNumId w:val="24"/>
  </w:num>
  <w:num w:numId="3">
    <w:abstractNumId w:val="1"/>
  </w:num>
  <w:num w:numId="4">
    <w:abstractNumId w:val="18"/>
  </w:num>
  <w:num w:numId="5">
    <w:abstractNumId w:val="16"/>
  </w:num>
  <w:num w:numId="6">
    <w:abstractNumId w:val="3"/>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4"/>
  </w:num>
  <w:num w:numId="15">
    <w:abstractNumId w:val="7"/>
  </w:num>
  <w:num w:numId="16">
    <w:abstractNumId w:val="22"/>
  </w:num>
  <w:num w:numId="17">
    <w:abstractNumId w:val="24"/>
  </w:num>
  <w:num w:numId="18">
    <w:abstractNumId w:val="24"/>
  </w:num>
  <w:num w:numId="19">
    <w:abstractNumId w:val="9"/>
  </w:num>
  <w:num w:numId="20">
    <w:abstractNumId w:val="12"/>
  </w:num>
  <w:num w:numId="21">
    <w:abstractNumId w:val="24"/>
  </w:num>
  <w:num w:numId="22">
    <w:abstractNumId w:val="24"/>
  </w:num>
  <w:num w:numId="23">
    <w:abstractNumId w:val="24"/>
  </w:num>
  <w:num w:numId="24">
    <w:abstractNumId w:val="24"/>
  </w:num>
  <w:num w:numId="25">
    <w:abstractNumId w:val="6"/>
  </w:num>
  <w:num w:numId="26">
    <w:abstractNumId w:val="24"/>
  </w:num>
  <w:num w:numId="27">
    <w:abstractNumId w:val="25"/>
  </w:num>
  <w:num w:numId="28">
    <w:abstractNumId w:val="24"/>
  </w:num>
  <w:num w:numId="29">
    <w:abstractNumId w:val="24"/>
  </w:num>
  <w:num w:numId="30">
    <w:abstractNumId w:val="24"/>
  </w:num>
  <w:num w:numId="31">
    <w:abstractNumId w:val="0"/>
  </w:num>
  <w:num w:numId="32">
    <w:abstractNumId w:val="24"/>
  </w:num>
  <w:num w:numId="33">
    <w:abstractNumId w:val="24"/>
  </w:num>
  <w:num w:numId="34">
    <w:abstractNumId w:val="23"/>
  </w:num>
  <w:num w:numId="35">
    <w:abstractNumId w:val="5"/>
  </w:num>
  <w:num w:numId="36">
    <w:abstractNumId w:val="14"/>
  </w:num>
  <w:num w:numId="37">
    <w:abstractNumId w:val="20"/>
  </w:num>
  <w:num w:numId="38">
    <w:abstractNumId w:val="11"/>
  </w:num>
  <w:num w:numId="39">
    <w:abstractNumId w:val="17"/>
  </w:num>
  <w:num w:numId="40">
    <w:abstractNumId w:val="15"/>
  </w:num>
  <w:num w:numId="41">
    <w:abstractNumId w:val="24"/>
  </w:num>
  <w:num w:numId="42">
    <w:abstractNumId w:val="4"/>
  </w:num>
  <w:num w:numId="43">
    <w:abstractNumId w:val="24"/>
  </w:num>
  <w:num w:numId="44">
    <w:abstractNumId w:val="24"/>
  </w:num>
  <w:num w:numId="45">
    <w:abstractNumId w:val="24"/>
  </w:num>
  <w:num w:numId="46">
    <w:abstractNumId w:val="24"/>
  </w:num>
  <w:num w:numId="4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stylePaneFormatFilter w:val="3001"/>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docVars>
    <w:docVar w:name="AuthorRemoved" w:val="True"/>
    <w:docVar w:name="CMRemoved" w:val="True"/>
    <w:docVar w:name="DateRemoved" w:val="True"/>
    <w:docVar w:name="DocIDFooter" w:val="True"/>
    <w:docVar w:name="DocIDStyle" w:val="0"/>
    <w:docVar w:name="DocIDType" w:val="AllPages"/>
    <w:docVar w:name="DraftRemoved" w:val="True"/>
    <w:docVar w:name="Numbering Format" w:val="3"/>
    <w:docVar w:name="Page Number Prefix" w:val="A-"/>
    <w:docVar w:name="Page Numbering Starts At" w:val="1"/>
    <w:docVar w:name="PageNumberingFormat" w:val="3"/>
    <w:docVar w:name="PageNumberingStartsAt" w:val="1"/>
    <w:docVar w:name="StyleSeparatorCheck" w:val="True"/>
    <w:docVar w:name="This Section Forward" w:val="True"/>
    <w:docVar w:name="ThisSectionForward" w:val="True"/>
    <w:docVar w:name="TimeRemoved" w:val="True"/>
  </w:docVars>
  <w:rsids>
    <w:rsidRoot w:val="00F32CF1"/>
    <w:rsid w:val="00D34FC0"/>
    <w:rsid w:val="00F32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CF1"/>
    <w:rPr>
      <w:sz w:val="24"/>
      <w:szCs w:val="24"/>
    </w:rPr>
  </w:style>
  <w:style w:type="paragraph" w:styleId="Heading1">
    <w:name w:val="heading 1"/>
    <w:aliases w:val="1"/>
    <w:basedOn w:val="Normal"/>
    <w:next w:val="Heading2"/>
    <w:qFormat/>
    <w:rsid w:val="00F32CF1"/>
    <w:pPr>
      <w:keepNext/>
      <w:keepLines/>
      <w:numPr>
        <w:numId w:val="2"/>
      </w:numPr>
      <w:spacing w:before="480" w:after="240"/>
      <w:jc w:val="center"/>
      <w:outlineLvl w:val="0"/>
    </w:pPr>
    <w:rPr>
      <w:b/>
      <w:szCs w:val="20"/>
      <w:u w:color="000000"/>
    </w:rPr>
  </w:style>
  <w:style w:type="paragraph" w:styleId="Heading2">
    <w:name w:val="heading 2"/>
    <w:aliases w:val="2"/>
    <w:basedOn w:val="Normal"/>
    <w:next w:val="BodyText"/>
    <w:qFormat/>
    <w:rsid w:val="00F32CF1"/>
    <w:pPr>
      <w:numPr>
        <w:ilvl w:val="1"/>
        <w:numId w:val="2"/>
      </w:numPr>
      <w:spacing w:after="240"/>
      <w:jc w:val="both"/>
      <w:outlineLvl w:val="1"/>
    </w:pPr>
    <w:rPr>
      <w:szCs w:val="20"/>
      <w:u w:val="single" w:color="000000"/>
    </w:rPr>
  </w:style>
  <w:style w:type="paragraph" w:styleId="Heading3">
    <w:name w:val="heading 3"/>
    <w:aliases w:val="3"/>
    <w:basedOn w:val="Normal"/>
    <w:link w:val="Heading3Char"/>
    <w:qFormat/>
    <w:rsid w:val="00F32CF1"/>
    <w:pPr>
      <w:numPr>
        <w:ilvl w:val="2"/>
        <w:numId w:val="2"/>
      </w:numPr>
      <w:spacing w:after="240"/>
      <w:jc w:val="both"/>
      <w:outlineLvl w:val="2"/>
    </w:pPr>
    <w:rPr>
      <w:szCs w:val="20"/>
      <w:u w:color="000000"/>
    </w:rPr>
  </w:style>
  <w:style w:type="paragraph" w:styleId="Heading4">
    <w:name w:val="heading 4"/>
    <w:aliases w:val="4"/>
    <w:basedOn w:val="Normal"/>
    <w:next w:val="BodyText"/>
    <w:link w:val="Heading4Char"/>
    <w:qFormat/>
    <w:rsid w:val="00F32CF1"/>
    <w:pPr>
      <w:numPr>
        <w:ilvl w:val="3"/>
        <w:numId w:val="2"/>
      </w:numPr>
      <w:spacing w:after="240"/>
      <w:jc w:val="both"/>
      <w:outlineLvl w:val="3"/>
    </w:pPr>
    <w:rPr>
      <w:szCs w:val="20"/>
      <w:u w:color="000000"/>
    </w:rPr>
  </w:style>
  <w:style w:type="paragraph" w:styleId="Heading5">
    <w:name w:val="heading 5"/>
    <w:aliases w:val="5"/>
    <w:basedOn w:val="Normal"/>
    <w:next w:val="BodyText"/>
    <w:qFormat/>
    <w:rsid w:val="00F32CF1"/>
    <w:pPr>
      <w:spacing w:after="240"/>
      <w:jc w:val="both"/>
      <w:outlineLvl w:val="4"/>
    </w:pPr>
    <w:rPr>
      <w:szCs w:val="20"/>
      <w:u w:color="000000"/>
    </w:rPr>
  </w:style>
  <w:style w:type="paragraph" w:styleId="Heading6">
    <w:name w:val="heading 6"/>
    <w:aliases w:val="6"/>
    <w:basedOn w:val="Normal"/>
    <w:next w:val="BodyText"/>
    <w:qFormat/>
    <w:rsid w:val="00F32CF1"/>
    <w:pPr>
      <w:numPr>
        <w:ilvl w:val="5"/>
        <w:numId w:val="2"/>
      </w:numPr>
      <w:spacing w:after="240"/>
      <w:jc w:val="both"/>
      <w:outlineLvl w:val="5"/>
    </w:pPr>
    <w:rPr>
      <w:szCs w:val="20"/>
      <w:u w:color="000000"/>
    </w:rPr>
  </w:style>
  <w:style w:type="paragraph" w:styleId="Heading7">
    <w:name w:val="heading 7"/>
    <w:aliases w:val="7"/>
    <w:basedOn w:val="Normal"/>
    <w:next w:val="BodyText"/>
    <w:qFormat/>
    <w:rsid w:val="00F32CF1"/>
    <w:pPr>
      <w:numPr>
        <w:ilvl w:val="6"/>
        <w:numId w:val="2"/>
      </w:numPr>
      <w:spacing w:after="240"/>
      <w:outlineLvl w:val="6"/>
    </w:pPr>
    <w:rPr>
      <w:szCs w:val="20"/>
      <w:u w:color="000000"/>
    </w:rPr>
  </w:style>
  <w:style w:type="paragraph" w:styleId="Heading8">
    <w:name w:val="heading 8"/>
    <w:aliases w:val="8"/>
    <w:basedOn w:val="Normal"/>
    <w:next w:val="BodyText"/>
    <w:qFormat/>
    <w:rsid w:val="00F32CF1"/>
    <w:pPr>
      <w:numPr>
        <w:ilvl w:val="7"/>
        <w:numId w:val="2"/>
      </w:numPr>
      <w:spacing w:after="240"/>
      <w:outlineLvl w:val="7"/>
    </w:pPr>
    <w:rPr>
      <w:szCs w:val="20"/>
      <w:u w:color="000000"/>
    </w:rPr>
  </w:style>
  <w:style w:type="paragraph" w:styleId="Heading9">
    <w:name w:val="heading 9"/>
    <w:aliases w:val="9"/>
    <w:basedOn w:val="Normal"/>
    <w:next w:val="BodyText"/>
    <w:qFormat/>
    <w:rsid w:val="00F32CF1"/>
    <w:pPr>
      <w:numPr>
        <w:ilvl w:val="8"/>
        <w:numId w:val="2"/>
      </w:numPr>
      <w:spacing w:after="240"/>
      <w:outlineLvl w:val="8"/>
    </w:pPr>
    <w:rPr>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link w:val="BodyTextChar"/>
    <w:rsid w:val="00F32CF1"/>
    <w:pPr>
      <w:spacing w:after="240"/>
    </w:pPr>
    <w:rPr>
      <w:szCs w:val="20"/>
    </w:rPr>
  </w:style>
  <w:style w:type="character" w:customStyle="1" w:styleId="BodyTextChar">
    <w:name w:val="Body Text Char"/>
    <w:aliases w:val="bt Char,b Char"/>
    <w:link w:val="BodyText"/>
    <w:rsid w:val="00F32CF1"/>
    <w:rPr>
      <w:sz w:val="24"/>
      <w:lang w:val="en-US" w:eastAsia="en-US" w:bidi="ar-SA"/>
    </w:rPr>
  </w:style>
  <w:style w:type="character" w:customStyle="1" w:styleId="Heading3Char">
    <w:name w:val="Heading 3 Char"/>
    <w:aliases w:val="3 Char"/>
    <w:link w:val="Heading3"/>
    <w:rsid w:val="00F32CF1"/>
    <w:rPr>
      <w:sz w:val="24"/>
      <w:u w:color="000000"/>
      <w:lang w:val="en-US" w:eastAsia="en-US" w:bidi="ar-SA"/>
    </w:rPr>
  </w:style>
  <w:style w:type="character" w:customStyle="1" w:styleId="Heading4Char">
    <w:name w:val="Heading 4 Char"/>
    <w:aliases w:val="4 Char"/>
    <w:link w:val="Heading4"/>
    <w:rsid w:val="00F32CF1"/>
    <w:rPr>
      <w:sz w:val="24"/>
      <w:u w:color="000000"/>
      <w:lang w:val="en-US" w:eastAsia="en-US" w:bidi="ar-SA"/>
    </w:rPr>
  </w:style>
  <w:style w:type="paragraph" w:styleId="Header">
    <w:name w:val="header"/>
    <w:basedOn w:val="Normal"/>
    <w:rsid w:val="00F32CF1"/>
    <w:pPr>
      <w:tabs>
        <w:tab w:val="center" w:pos="4680"/>
        <w:tab w:val="right" w:pos="9360"/>
      </w:tabs>
      <w:jc w:val="right"/>
    </w:pPr>
    <w:rPr>
      <w:b/>
      <w:szCs w:val="20"/>
    </w:rPr>
  </w:style>
  <w:style w:type="paragraph" w:styleId="Footer">
    <w:name w:val="footer"/>
    <w:basedOn w:val="Normal"/>
    <w:rsid w:val="00F32CF1"/>
    <w:pPr>
      <w:tabs>
        <w:tab w:val="center" w:pos="4680"/>
        <w:tab w:val="right" w:pos="9360"/>
      </w:tabs>
    </w:pPr>
    <w:rPr>
      <w:szCs w:val="20"/>
    </w:rPr>
  </w:style>
  <w:style w:type="character" w:styleId="PageNumber">
    <w:name w:val="page number"/>
    <w:rsid w:val="00F32CF1"/>
    <w:rPr>
      <w:rFonts w:ascii="Times New Roman" w:hAnsi="Times New Roman" w:cs="Times New Roman"/>
      <w:b w:val="0"/>
      <w:sz w:val="24"/>
    </w:rPr>
  </w:style>
  <w:style w:type="paragraph" w:styleId="Subtitle">
    <w:name w:val="Subtitle"/>
    <w:aliases w:val="st"/>
    <w:basedOn w:val="Normal"/>
    <w:next w:val="BodyText"/>
    <w:qFormat/>
    <w:rsid w:val="00F32CF1"/>
    <w:pPr>
      <w:spacing w:after="240"/>
    </w:pPr>
    <w:rPr>
      <w:rFonts w:ascii="Times New Roman Bold" w:hAnsi="Times New Roman Bold"/>
      <w:b/>
      <w:szCs w:val="20"/>
    </w:rPr>
  </w:style>
  <w:style w:type="paragraph" w:styleId="Title">
    <w:name w:val="Title"/>
    <w:aliases w:val="ti"/>
    <w:basedOn w:val="Normal"/>
    <w:next w:val="BodyText"/>
    <w:qFormat/>
    <w:rsid w:val="00F32CF1"/>
    <w:pPr>
      <w:keepNext/>
      <w:spacing w:after="240"/>
      <w:jc w:val="center"/>
    </w:pPr>
    <w:rPr>
      <w:rFonts w:ascii="Times New Roman Bold" w:hAnsi="Times New Roman Bold"/>
      <w:b/>
      <w:szCs w:val="20"/>
    </w:rPr>
  </w:style>
  <w:style w:type="character" w:customStyle="1" w:styleId="DefinedTerm">
    <w:name w:val="Defined Term"/>
    <w:aliases w:val="dt"/>
    <w:rsid w:val="00F32CF1"/>
    <w:rPr>
      <w:color w:val="auto"/>
      <w:u w:val="single"/>
    </w:rPr>
  </w:style>
  <w:style w:type="character" w:customStyle="1" w:styleId="DocID">
    <w:name w:val="DocID"/>
    <w:rsid w:val="00F32CF1"/>
    <w:rPr>
      <w:sz w:val="16"/>
    </w:rPr>
  </w:style>
  <w:style w:type="paragraph" w:styleId="BlockText">
    <w:name w:val="Block Text"/>
    <w:basedOn w:val="Normal"/>
    <w:rsid w:val="00F32CF1"/>
    <w:pPr>
      <w:spacing w:after="240"/>
      <w:ind w:left="1440" w:right="1440"/>
    </w:pPr>
    <w:rPr>
      <w:szCs w:val="20"/>
    </w:rPr>
  </w:style>
  <w:style w:type="paragraph" w:styleId="BodyText2">
    <w:name w:val="Body Text 2"/>
    <w:basedOn w:val="Normal"/>
    <w:rsid w:val="00F32CF1"/>
    <w:pPr>
      <w:spacing w:line="480" w:lineRule="auto"/>
    </w:pPr>
    <w:rPr>
      <w:szCs w:val="20"/>
    </w:rPr>
  </w:style>
  <w:style w:type="paragraph" w:styleId="BodyText3">
    <w:name w:val="Body Text 3"/>
    <w:basedOn w:val="Normal"/>
    <w:rsid w:val="00F32CF1"/>
    <w:rPr>
      <w:szCs w:val="20"/>
    </w:rPr>
  </w:style>
  <w:style w:type="paragraph" w:styleId="BodyTextFirstIndent">
    <w:name w:val="Body Text First Indent"/>
    <w:basedOn w:val="BodyText"/>
    <w:link w:val="BodyTextFirstIndentChar"/>
    <w:rsid w:val="00F32CF1"/>
    <w:pPr>
      <w:ind w:firstLine="720"/>
      <w:jc w:val="both"/>
    </w:pPr>
    <w:rPr>
      <w:sz w:val="22"/>
    </w:rPr>
  </w:style>
  <w:style w:type="character" w:customStyle="1" w:styleId="BodyTextFirstIndentChar">
    <w:name w:val="Body Text First Indent Char"/>
    <w:link w:val="BodyTextFirstIndent"/>
    <w:rsid w:val="00F32CF1"/>
    <w:rPr>
      <w:sz w:val="22"/>
      <w:lang w:val="en-US" w:eastAsia="en-US" w:bidi="ar-SA"/>
    </w:rPr>
  </w:style>
  <w:style w:type="paragraph" w:styleId="BodyTextIndent">
    <w:name w:val="Body Text Indent"/>
    <w:basedOn w:val="Normal"/>
    <w:rsid w:val="00F32CF1"/>
    <w:pPr>
      <w:spacing w:after="120"/>
      <w:ind w:left="720"/>
    </w:pPr>
  </w:style>
  <w:style w:type="paragraph" w:styleId="BodyTextFirstIndent2">
    <w:name w:val="Body Text First Indent 2"/>
    <w:basedOn w:val="BodyTextIndent"/>
    <w:rsid w:val="00F32CF1"/>
    <w:pPr>
      <w:spacing w:after="0" w:line="480" w:lineRule="auto"/>
      <w:ind w:left="0" w:firstLine="720"/>
    </w:pPr>
  </w:style>
  <w:style w:type="paragraph" w:styleId="BodyTextIndent2">
    <w:name w:val="Body Text Indent 2"/>
    <w:basedOn w:val="Normal"/>
    <w:rsid w:val="00F32CF1"/>
    <w:pPr>
      <w:spacing w:line="480" w:lineRule="auto"/>
      <w:ind w:left="720"/>
    </w:pPr>
    <w:rPr>
      <w:szCs w:val="20"/>
    </w:rPr>
  </w:style>
  <w:style w:type="paragraph" w:styleId="BodyTextIndent3">
    <w:name w:val="Body Text Indent 3"/>
    <w:basedOn w:val="Normal"/>
    <w:rsid w:val="00F32CF1"/>
    <w:pPr>
      <w:spacing w:after="240"/>
      <w:ind w:left="1440"/>
    </w:pPr>
    <w:rPr>
      <w:szCs w:val="20"/>
    </w:rPr>
  </w:style>
  <w:style w:type="paragraph" w:styleId="FootnoteText">
    <w:name w:val="footnote text"/>
    <w:basedOn w:val="Normal"/>
    <w:semiHidden/>
    <w:rsid w:val="00F32CF1"/>
    <w:pPr>
      <w:spacing w:after="120"/>
      <w:ind w:left="360" w:hanging="360"/>
    </w:pPr>
    <w:rPr>
      <w:sz w:val="20"/>
      <w:szCs w:val="20"/>
    </w:rPr>
  </w:style>
  <w:style w:type="paragraph" w:styleId="TOC1">
    <w:name w:val="toc 1"/>
    <w:basedOn w:val="Normal"/>
    <w:next w:val="Normal"/>
    <w:autoRedefine/>
    <w:uiPriority w:val="39"/>
    <w:rsid w:val="00F32CF1"/>
    <w:pPr>
      <w:keepNext/>
      <w:tabs>
        <w:tab w:val="left" w:pos="1800"/>
        <w:tab w:val="right" w:leader="dot" w:pos="9360"/>
      </w:tabs>
      <w:spacing w:before="240"/>
      <w:ind w:left="1800" w:right="720" w:hanging="1800"/>
    </w:pPr>
    <w:rPr>
      <w:b/>
      <w:caps/>
      <w:noProof/>
      <w:color w:val="000000"/>
      <w:szCs w:val="20"/>
    </w:rPr>
  </w:style>
  <w:style w:type="paragraph" w:styleId="TOC2">
    <w:name w:val="toc 2"/>
    <w:basedOn w:val="Normal"/>
    <w:next w:val="Normal"/>
    <w:autoRedefine/>
    <w:uiPriority w:val="39"/>
    <w:rsid w:val="00F32CF1"/>
    <w:pPr>
      <w:tabs>
        <w:tab w:val="left" w:pos="1800"/>
        <w:tab w:val="right" w:leader="dot" w:pos="9360"/>
      </w:tabs>
      <w:ind w:left="1800" w:right="720" w:hanging="1080"/>
    </w:pPr>
    <w:rPr>
      <w:noProof/>
      <w:color w:val="000000"/>
      <w:sz w:val="22"/>
      <w:szCs w:val="22"/>
    </w:rPr>
  </w:style>
  <w:style w:type="paragraph" w:styleId="TOC3">
    <w:name w:val="toc 3"/>
    <w:basedOn w:val="Normal"/>
    <w:next w:val="Normal"/>
    <w:autoRedefine/>
    <w:semiHidden/>
    <w:rsid w:val="00F32CF1"/>
    <w:pPr>
      <w:ind w:left="2160" w:right="720" w:hanging="720"/>
    </w:pPr>
    <w:rPr>
      <w:szCs w:val="20"/>
    </w:rPr>
  </w:style>
  <w:style w:type="paragraph" w:styleId="TOC4">
    <w:name w:val="toc 4"/>
    <w:basedOn w:val="Normal"/>
    <w:next w:val="Normal"/>
    <w:autoRedefine/>
    <w:semiHidden/>
    <w:rsid w:val="00F32CF1"/>
    <w:pPr>
      <w:ind w:left="2880" w:right="720" w:hanging="720"/>
    </w:pPr>
    <w:rPr>
      <w:szCs w:val="20"/>
    </w:rPr>
  </w:style>
  <w:style w:type="paragraph" w:styleId="TOC5">
    <w:name w:val="toc 5"/>
    <w:basedOn w:val="Normal"/>
    <w:next w:val="Normal"/>
    <w:autoRedefine/>
    <w:semiHidden/>
    <w:rsid w:val="00F32CF1"/>
    <w:pPr>
      <w:ind w:left="3600" w:right="720" w:hanging="720"/>
    </w:pPr>
    <w:rPr>
      <w:szCs w:val="20"/>
    </w:rPr>
  </w:style>
  <w:style w:type="paragraph" w:styleId="TOC6">
    <w:name w:val="toc 6"/>
    <w:basedOn w:val="Normal"/>
    <w:next w:val="Normal"/>
    <w:autoRedefine/>
    <w:semiHidden/>
    <w:rsid w:val="00F32CF1"/>
    <w:pPr>
      <w:ind w:left="4320" w:right="720" w:hanging="720"/>
    </w:pPr>
    <w:rPr>
      <w:szCs w:val="20"/>
    </w:rPr>
  </w:style>
  <w:style w:type="paragraph" w:styleId="TOC7">
    <w:name w:val="toc 7"/>
    <w:basedOn w:val="Normal"/>
    <w:next w:val="Normal"/>
    <w:autoRedefine/>
    <w:semiHidden/>
    <w:rsid w:val="00F32CF1"/>
    <w:pPr>
      <w:ind w:left="5040" w:right="720" w:hanging="720"/>
    </w:pPr>
    <w:rPr>
      <w:szCs w:val="20"/>
    </w:rPr>
  </w:style>
  <w:style w:type="paragraph" w:styleId="TOC8">
    <w:name w:val="toc 8"/>
    <w:basedOn w:val="Normal"/>
    <w:next w:val="Normal"/>
    <w:autoRedefine/>
    <w:semiHidden/>
    <w:rsid w:val="00F32CF1"/>
    <w:pPr>
      <w:ind w:left="5760" w:right="720" w:hanging="720"/>
    </w:pPr>
    <w:rPr>
      <w:szCs w:val="20"/>
    </w:rPr>
  </w:style>
  <w:style w:type="paragraph" w:styleId="TOC9">
    <w:name w:val="toc 9"/>
    <w:basedOn w:val="Normal"/>
    <w:next w:val="Normal"/>
    <w:autoRedefine/>
    <w:semiHidden/>
    <w:rsid w:val="00F32CF1"/>
    <w:pPr>
      <w:ind w:left="6480" w:right="720" w:hanging="720"/>
    </w:pPr>
    <w:rPr>
      <w:szCs w:val="20"/>
    </w:rPr>
  </w:style>
  <w:style w:type="paragraph" w:customStyle="1" w:styleId="TableHeading">
    <w:name w:val="TableHeading"/>
    <w:aliases w:val="th"/>
    <w:basedOn w:val="Normal"/>
    <w:rsid w:val="00F32CF1"/>
    <w:pPr>
      <w:spacing w:before="120" w:after="120"/>
      <w:ind w:left="115" w:right="115"/>
      <w:jc w:val="center"/>
    </w:pPr>
    <w:rPr>
      <w:b/>
    </w:rPr>
  </w:style>
  <w:style w:type="paragraph" w:customStyle="1" w:styleId="Notices">
    <w:name w:val="Notices"/>
    <w:aliases w:val="nt"/>
    <w:basedOn w:val="Normal"/>
    <w:rsid w:val="00F32CF1"/>
    <w:pPr>
      <w:keepLines/>
      <w:spacing w:after="240"/>
      <w:ind w:left="2160" w:hanging="720"/>
    </w:pPr>
  </w:style>
  <w:style w:type="paragraph" w:customStyle="1" w:styleId="Notices2">
    <w:name w:val="Notices 2"/>
    <w:aliases w:val="n2"/>
    <w:basedOn w:val="Notices"/>
    <w:rsid w:val="00F32CF1"/>
    <w:pPr>
      <w:ind w:firstLine="0"/>
    </w:pPr>
  </w:style>
  <w:style w:type="paragraph" w:customStyle="1" w:styleId="BodyCentered">
    <w:name w:val="Body Centered"/>
    <w:aliases w:val="be"/>
    <w:basedOn w:val="BodyText"/>
    <w:rsid w:val="00F32CF1"/>
    <w:pPr>
      <w:jc w:val="center"/>
    </w:pPr>
  </w:style>
  <w:style w:type="paragraph" w:customStyle="1" w:styleId="MarkInsert">
    <w:name w:val="Mark Insert"/>
    <w:aliases w:val="mi"/>
    <w:basedOn w:val="Normal"/>
    <w:next w:val="BodyTextFirstIndent2"/>
    <w:rsid w:val="00F32CF1"/>
    <w:pPr>
      <w:spacing w:line="480" w:lineRule="auto"/>
    </w:pPr>
    <w:rPr>
      <w:rFonts w:ascii="Times New Roman Bold" w:hAnsi="Times New Roman Bold"/>
      <w:b/>
      <w:color w:val="FF0000"/>
    </w:rPr>
  </w:style>
  <w:style w:type="paragraph" w:customStyle="1" w:styleId="InsertPDF1">
    <w:name w:val="Insert PDF 1"/>
    <w:aliases w:val="i1"/>
    <w:basedOn w:val="BlockText"/>
    <w:rsid w:val="00F32CF1"/>
    <w:pPr>
      <w:spacing w:after="0"/>
      <w:ind w:left="0" w:right="0"/>
      <w:jc w:val="center"/>
    </w:pPr>
  </w:style>
  <w:style w:type="paragraph" w:customStyle="1" w:styleId="InsertPDF2">
    <w:name w:val="Insert PDF 2"/>
    <w:aliases w:val="i2"/>
    <w:basedOn w:val="InsertPDF1"/>
    <w:rsid w:val="00F32CF1"/>
    <w:pPr>
      <w:spacing w:line="480" w:lineRule="auto"/>
    </w:pPr>
  </w:style>
  <w:style w:type="paragraph" w:customStyle="1" w:styleId="SigEntity">
    <w:name w:val="SigEntity"/>
    <w:aliases w:val="se"/>
    <w:basedOn w:val="Normal"/>
    <w:rsid w:val="00F32CF1"/>
    <w:pPr>
      <w:keepNext/>
      <w:spacing w:after="240"/>
      <w:ind w:left="4320"/>
    </w:pPr>
    <w:rPr>
      <w:b/>
    </w:rPr>
  </w:style>
  <w:style w:type="paragraph" w:customStyle="1" w:styleId="Title2">
    <w:name w:val="Title 2"/>
    <w:aliases w:val="t2"/>
    <w:basedOn w:val="Title"/>
    <w:rsid w:val="00F32CF1"/>
    <w:rPr>
      <w:u w:val="single"/>
    </w:rPr>
  </w:style>
  <w:style w:type="paragraph" w:customStyle="1" w:styleId="HeadingRight">
    <w:name w:val="Heading Right"/>
    <w:aliases w:val="hr"/>
    <w:basedOn w:val="Normal"/>
    <w:rsid w:val="00F32CF1"/>
    <w:pPr>
      <w:jc w:val="right"/>
    </w:pPr>
    <w:rPr>
      <w:szCs w:val="20"/>
      <w:u w:val="single"/>
    </w:rPr>
  </w:style>
  <w:style w:type="character" w:customStyle="1" w:styleId="SectionRef">
    <w:name w:val="SectionRef"/>
    <w:aliases w:val="sr"/>
    <w:rsid w:val="00F32CF1"/>
    <w:rPr>
      <w:u w:val="single"/>
    </w:rPr>
  </w:style>
  <w:style w:type="paragraph" w:customStyle="1" w:styleId="SwornStatement">
    <w:name w:val="SwornStatement"/>
    <w:aliases w:val="ss"/>
    <w:basedOn w:val="Normal"/>
    <w:rsid w:val="00F32CF1"/>
    <w:pPr>
      <w:tabs>
        <w:tab w:val="left" w:pos="3600"/>
      </w:tabs>
      <w:spacing w:after="240"/>
    </w:pPr>
    <w:rPr>
      <w:szCs w:val="20"/>
    </w:rPr>
  </w:style>
  <w:style w:type="paragraph" w:customStyle="1" w:styleId="NotarySeal">
    <w:name w:val="NotarySeal"/>
    <w:aliases w:val="ns"/>
    <w:basedOn w:val="Normal"/>
    <w:rsid w:val="00F32CF1"/>
    <w:pPr>
      <w:spacing w:before="720" w:after="720"/>
    </w:pPr>
    <w:rPr>
      <w:szCs w:val="20"/>
    </w:rPr>
  </w:style>
  <w:style w:type="paragraph" w:customStyle="1" w:styleId="NotarySigLeft">
    <w:name w:val="NotarySigLeft"/>
    <w:aliases w:val="nl"/>
    <w:basedOn w:val="Normal"/>
    <w:rsid w:val="00F32CF1"/>
    <w:pPr>
      <w:tabs>
        <w:tab w:val="right" w:pos="3600"/>
      </w:tabs>
      <w:spacing w:after="240"/>
    </w:pPr>
    <w:rPr>
      <w:szCs w:val="20"/>
    </w:rPr>
  </w:style>
  <w:style w:type="paragraph" w:customStyle="1" w:styleId="Title1">
    <w:name w:val="Title 1"/>
    <w:aliases w:val="t1"/>
    <w:basedOn w:val="Title"/>
    <w:rsid w:val="00F32CF1"/>
    <w:pPr>
      <w:spacing w:after="480"/>
    </w:pPr>
    <w:rPr>
      <w:u w:val="single"/>
    </w:rPr>
  </w:style>
  <w:style w:type="paragraph" w:styleId="Closing">
    <w:name w:val="Closing"/>
    <w:basedOn w:val="Normal"/>
    <w:rsid w:val="00F32CF1"/>
    <w:pPr>
      <w:keepNext/>
      <w:spacing w:after="720"/>
      <w:ind w:left="4320"/>
    </w:pPr>
    <w:rPr>
      <w:szCs w:val="20"/>
    </w:rPr>
  </w:style>
  <w:style w:type="paragraph" w:customStyle="1" w:styleId="IndependentClaim">
    <w:name w:val="Independent Claim"/>
    <w:aliases w:val="ic"/>
    <w:basedOn w:val="Normal"/>
    <w:rsid w:val="00F32CF1"/>
    <w:pPr>
      <w:suppressAutoHyphens/>
      <w:spacing w:after="240"/>
      <w:ind w:left="2160" w:right="2160"/>
    </w:pPr>
    <w:rPr>
      <w:sz w:val="22"/>
      <w:szCs w:val="22"/>
      <w:lang w:eastAsia="ar-SA"/>
    </w:rPr>
  </w:style>
  <w:style w:type="character" w:customStyle="1" w:styleId="CharChar">
    <w:name w:val="Char Char"/>
    <w:rsid w:val="00F32CF1"/>
    <w:rPr>
      <w:sz w:val="24"/>
      <w:lang w:val="en-US" w:eastAsia="en-US" w:bidi="ar-SA"/>
    </w:rPr>
  </w:style>
  <w:style w:type="paragraph" w:customStyle="1" w:styleId="Notices1">
    <w:name w:val="Notices 1"/>
    <w:aliases w:val="n1"/>
    <w:basedOn w:val="Notices"/>
    <w:rsid w:val="00F32CF1"/>
    <w:pPr>
      <w:keepNext/>
      <w:ind w:left="1440" w:firstLine="0"/>
    </w:pPr>
  </w:style>
  <w:style w:type="paragraph" w:customStyle="1" w:styleId="Privileged">
    <w:name w:val="Privileged"/>
    <w:aliases w:val="pc"/>
    <w:basedOn w:val="Normal"/>
    <w:rsid w:val="00F32CF1"/>
    <w:pPr>
      <w:spacing w:before="480" w:after="480"/>
      <w:jc w:val="right"/>
    </w:pPr>
    <w:rPr>
      <w:b/>
      <w:noProof/>
    </w:rPr>
  </w:style>
  <w:style w:type="paragraph" w:customStyle="1" w:styleId="PageNum">
    <w:name w:val="PageNum"/>
    <w:aliases w:val="pn"/>
    <w:basedOn w:val="Footer"/>
    <w:rsid w:val="00F32CF1"/>
    <w:pPr>
      <w:jc w:val="center"/>
    </w:pPr>
  </w:style>
  <w:style w:type="character" w:customStyle="1" w:styleId="RedBold">
    <w:name w:val="RedBold"/>
    <w:aliases w:val="rb"/>
    <w:rsid w:val="00F32CF1"/>
    <w:rPr>
      <w:b/>
      <w:color w:val="FF0000"/>
    </w:rPr>
  </w:style>
  <w:style w:type="paragraph" w:customStyle="1" w:styleId="Signature2">
    <w:name w:val="Signature 2"/>
    <w:aliases w:val="s2"/>
    <w:basedOn w:val="Signature"/>
    <w:rsid w:val="00F32CF1"/>
    <w:pPr>
      <w:tabs>
        <w:tab w:val="left" w:pos="5040"/>
      </w:tabs>
      <w:spacing w:before="720" w:after="720"/>
      <w:ind w:left="5040" w:hanging="720"/>
    </w:pPr>
    <w:rPr>
      <w:szCs w:val="20"/>
    </w:rPr>
  </w:style>
  <w:style w:type="paragraph" w:styleId="Signature">
    <w:name w:val="Signature"/>
    <w:basedOn w:val="Normal"/>
    <w:rsid w:val="00F32CF1"/>
    <w:pPr>
      <w:tabs>
        <w:tab w:val="left" w:pos="4680"/>
        <w:tab w:val="right" w:pos="8640"/>
      </w:tabs>
      <w:spacing w:before="480" w:after="480"/>
      <w:ind w:left="4680" w:hanging="360"/>
    </w:pPr>
  </w:style>
  <w:style w:type="paragraph" w:customStyle="1" w:styleId="SigEntity2">
    <w:name w:val="SigEntity 2"/>
    <w:aliases w:val="e2"/>
    <w:basedOn w:val="SigEntity"/>
    <w:rsid w:val="00F32CF1"/>
    <w:pPr>
      <w:spacing w:before="240"/>
    </w:pPr>
    <w:rPr>
      <w:b w:val="0"/>
    </w:rPr>
  </w:style>
  <w:style w:type="paragraph" w:customStyle="1" w:styleId="HeadingBody1">
    <w:name w:val="HeadingBody 1"/>
    <w:basedOn w:val="Normal"/>
    <w:next w:val="Heading2"/>
    <w:rsid w:val="00F32CF1"/>
    <w:pPr>
      <w:spacing w:after="240"/>
      <w:jc w:val="center"/>
    </w:pPr>
  </w:style>
  <w:style w:type="paragraph" w:customStyle="1" w:styleId="HeadingBody2">
    <w:name w:val="HeadingBody 2"/>
    <w:basedOn w:val="Normal"/>
    <w:next w:val="BodyText"/>
    <w:rsid w:val="00F32CF1"/>
    <w:pPr>
      <w:spacing w:after="240"/>
      <w:ind w:firstLine="720"/>
      <w:jc w:val="both"/>
    </w:pPr>
  </w:style>
  <w:style w:type="paragraph" w:customStyle="1" w:styleId="HeadingBody3">
    <w:name w:val="HeadingBody 3"/>
    <w:basedOn w:val="Normal"/>
    <w:next w:val="BodyText"/>
    <w:rsid w:val="00F32CF1"/>
    <w:pPr>
      <w:spacing w:after="240"/>
      <w:ind w:firstLine="1440"/>
      <w:jc w:val="both"/>
    </w:pPr>
  </w:style>
  <w:style w:type="paragraph" w:customStyle="1" w:styleId="HeadingBody4">
    <w:name w:val="HeadingBody 4"/>
    <w:basedOn w:val="Normal"/>
    <w:next w:val="BodyText"/>
    <w:rsid w:val="00F32CF1"/>
    <w:pPr>
      <w:spacing w:after="240"/>
      <w:ind w:left="1440" w:firstLine="720"/>
    </w:pPr>
  </w:style>
  <w:style w:type="paragraph" w:customStyle="1" w:styleId="HeadingBody5">
    <w:name w:val="HeadingBody 5"/>
    <w:basedOn w:val="Normal"/>
    <w:next w:val="BodyText"/>
    <w:rsid w:val="00F32CF1"/>
    <w:pPr>
      <w:spacing w:after="240"/>
      <w:ind w:left="2160" w:firstLine="720"/>
    </w:pPr>
  </w:style>
  <w:style w:type="paragraph" w:customStyle="1" w:styleId="HeadingBody6">
    <w:name w:val="HeadingBody 6"/>
    <w:basedOn w:val="Normal"/>
    <w:next w:val="BodyText"/>
    <w:rsid w:val="00F32CF1"/>
    <w:pPr>
      <w:spacing w:after="240"/>
      <w:ind w:left="2880" w:firstLine="720"/>
    </w:pPr>
  </w:style>
  <w:style w:type="paragraph" w:customStyle="1" w:styleId="HeadingBody7">
    <w:name w:val="HeadingBody 7"/>
    <w:basedOn w:val="Normal"/>
    <w:next w:val="BodyText"/>
    <w:rsid w:val="00F32CF1"/>
    <w:pPr>
      <w:spacing w:after="240"/>
      <w:ind w:left="3600" w:firstLine="720"/>
    </w:pPr>
  </w:style>
  <w:style w:type="paragraph" w:customStyle="1" w:styleId="HeadingBody8">
    <w:name w:val="HeadingBody 8"/>
    <w:basedOn w:val="Normal"/>
    <w:next w:val="BodyText"/>
    <w:rsid w:val="00F32CF1"/>
    <w:pPr>
      <w:spacing w:after="240"/>
      <w:ind w:left="4320" w:firstLine="720"/>
    </w:pPr>
  </w:style>
  <w:style w:type="paragraph" w:customStyle="1" w:styleId="HeadingBody9">
    <w:name w:val="HeadingBody 9"/>
    <w:basedOn w:val="Normal"/>
    <w:next w:val="BodyText"/>
    <w:rsid w:val="00F32CF1"/>
    <w:pPr>
      <w:spacing w:after="240"/>
      <w:ind w:left="5040" w:firstLine="720"/>
    </w:pPr>
  </w:style>
  <w:style w:type="paragraph" w:customStyle="1" w:styleId="BodyBold">
    <w:name w:val="Body Bold"/>
    <w:aliases w:val="bb"/>
    <w:basedOn w:val="BodyTextFirstIndent"/>
    <w:rsid w:val="00F32CF1"/>
    <w:rPr>
      <w:b/>
    </w:rPr>
  </w:style>
  <w:style w:type="paragraph" w:customStyle="1" w:styleId="CoverTitle">
    <w:name w:val="CoverTitle"/>
    <w:aliases w:val="ct"/>
    <w:basedOn w:val="Title"/>
    <w:rsid w:val="00F32CF1"/>
    <w:pPr>
      <w:spacing w:after="480" w:line="480" w:lineRule="auto"/>
    </w:pPr>
    <w:rPr>
      <w:bCs/>
    </w:rPr>
  </w:style>
  <w:style w:type="paragraph" w:customStyle="1" w:styleId="Cover1">
    <w:name w:val="Cover 1"/>
    <w:aliases w:val="c1"/>
    <w:basedOn w:val="CoverTitle"/>
    <w:rsid w:val="00F32CF1"/>
    <w:pPr>
      <w:spacing w:line="240" w:lineRule="auto"/>
    </w:pPr>
    <w:rPr>
      <w:sz w:val="48"/>
    </w:rPr>
  </w:style>
  <w:style w:type="paragraph" w:styleId="ListNumber">
    <w:name w:val="List Number"/>
    <w:basedOn w:val="Normal"/>
    <w:rsid w:val="00F32CF1"/>
    <w:pPr>
      <w:numPr>
        <w:numId w:val="3"/>
      </w:numPr>
      <w:spacing w:after="240"/>
      <w:jc w:val="both"/>
    </w:pPr>
  </w:style>
  <w:style w:type="paragraph" w:customStyle="1" w:styleId="BodyHang">
    <w:name w:val="Body Hang"/>
    <w:aliases w:val="bh"/>
    <w:basedOn w:val="Normal"/>
    <w:rsid w:val="00F32CF1"/>
    <w:pPr>
      <w:spacing w:after="240"/>
      <w:ind w:left="2880" w:hanging="1440"/>
    </w:pPr>
  </w:style>
  <w:style w:type="paragraph" w:customStyle="1" w:styleId="Definition1">
    <w:name w:val="Definition 1"/>
    <w:aliases w:val="d1"/>
    <w:basedOn w:val="Normal"/>
    <w:next w:val="Normal"/>
    <w:rsid w:val="00F32CF1"/>
    <w:pPr>
      <w:numPr>
        <w:numId w:val="4"/>
      </w:numPr>
      <w:spacing w:after="240"/>
      <w:jc w:val="both"/>
    </w:pPr>
    <w:rPr>
      <w:szCs w:val="20"/>
    </w:rPr>
  </w:style>
  <w:style w:type="paragraph" w:customStyle="1" w:styleId="Definition2">
    <w:name w:val="Definition 2"/>
    <w:aliases w:val="d2"/>
    <w:basedOn w:val="Normal"/>
    <w:link w:val="Definition2Char"/>
    <w:rsid w:val="00F32CF1"/>
    <w:pPr>
      <w:tabs>
        <w:tab w:val="num" w:pos="2160"/>
      </w:tabs>
      <w:spacing w:after="240"/>
      <w:ind w:left="720" w:firstLine="720"/>
      <w:jc w:val="both"/>
    </w:pPr>
    <w:rPr>
      <w:szCs w:val="20"/>
    </w:rPr>
  </w:style>
  <w:style w:type="character" w:customStyle="1" w:styleId="Definition2Char">
    <w:name w:val="Definition 2 Char"/>
    <w:aliases w:val="d2 Char"/>
    <w:link w:val="Definition2"/>
    <w:rsid w:val="00F32CF1"/>
    <w:rPr>
      <w:sz w:val="24"/>
    </w:rPr>
  </w:style>
  <w:style w:type="paragraph" w:customStyle="1" w:styleId="Definition3">
    <w:name w:val="Definition 3"/>
    <w:aliases w:val="d3"/>
    <w:basedOn w:val="Normal"/>
    <w:rsid w:val="00F32CF1"/>
    <w:pPr>
      <w:tabs>
        <w:tab w:val="num" w:pos="2880"/>
      </w:tabs>
      <w:spacing w:after="240"/>
      <w:ind w:left="2880" w:hanging="720"/>
      <w:jc w:val="both"/>
    </w:pPr>
  </w:style>
  <w:style w:type="character" w:styleId="FootnoteReference">
    <w:name w:val="footnote reference"/>
    <w:semiHidden/>
    <w:rsid w:val="00F32CF1"/>
    <w:rPr>
      <w:vertAlign w:val="superscript"/>
    </w:rPr>
  </w:style>
  <w:style w:type="paragraph" w:customStyle="1" w:styleId="Legal2L4">
    <w:name w:val="Legal2_L4"/>
    <w:basedOn w:val="Normal"/>
    <w:rsid w:val="00F32CF1"/>
    <w:pPr>
      <w:tabs>
        <w:tab w:val="num" w:pos="360"/>
      </w:tabs>
      <w:spacing w:after="240"/>
      <w:ind w:left="360" w:hanging="360"/>
      <w:jc w:val="both"/>
      <w:outlineLvl w:val="3"/>
    </w:pPr>
    <w:rPr>
      <w:sz w:val="20"/>
      <w:szCs w:val="20"/>
    </w:rPr>
  </w:style>
  <w:style w:type="paragraph" w:customStyle="1" w:styleId="CharCharCharCharCharCharCharCharCharChar">
    <w:name w:val="Char Char Char Char Char Char Char Char Char Char"/>
    <w:basedOn w:val="Normal"/>
    <w:rsid w:val="00F32CF1"/>
    <w:pPr>
      <w:spacing w:after="160" w:line="240" w:lineRule="exact"/>
    </w:pPr>
    <w:rPr>
      <w:rFonts w:ascii="Tahoma" w:hAnsi="Tahoma" w:cs="Tahoma"/>
      <w:sz w:val="20"/>
      <w:szCs w:val="20"/>
    </w:rPr>
  </w:style>
  <w:style w:type="paragraph" w:styleId="BalloonText">
    <w:name w:val="Balloon Text"/>
    <w:basedOn w:val="Normal"/>
    <w:semiHidden/>
    <w:rsid w:val="00F32CF1"/>
    <w:rPr>
      <w:rFonts w:ascii="Tahoma" w:hAnsi="Tahoma" w:cs="Tahoma"/>
      <w:sz w:val="16"/>
      <w:szCs w:val="16"/>
    </w:rPr>
  </w:style>
  <w:style w:type="paragraph" w:customStyle="1" w:styleId="Char2">
    <w:name w:val="Char2"/>
    <w:basedOn w:val="Normal"/>
    <w:rsid w:val="00F32CF1"/>
    <w:pPr>
      <w:spacing w:after="160" w:line="240" w:lineRule="exact"/>
    </w:pPr>
    <w:rPr>
      <w:szCs w:val="20"/>
    </w:rPr>
  </w:style>
  <w:style w:type="character" w:styleId="Hyperlink">
    <w:name w:val="Hyperlink"/>
    <w:rsid w:val="00F32CF1"/>
    <w:rPr>
      <w:color w:val="0000FF"/>
      <w:u w:val="single"/>
    </w:rPr>
  </w:style>
  <w:style w:type="paragraph" w:styleId="EnvelopeAddress">
    <w:name w:val="envelope address"/>
    <w:basedOn w:val="Normal"/>
    <w:rsid w:val="00F32CF1"/>
    <w:pPr>
      <w:framePr w:w="7920" w:h="1980" w:hRule="exact" w:hSpace="180" w:wrap="auto" w:hAnchor="page" w:xAlign="center" w:yAlign="bottom"/>
      <w:ind w:left="2880"/>
    </w:pPr>
  </w:style>
  <w:style w:type="character" w:customStyle="1" w:styleId="DeltaViewInsertion">
    <w:name w:val="DeltaView Insertion"/>
    <w:rsid w:val="00F32CF1"/>
    <w:rPr>
      <w:color w:val="0000FF"/>
      <w:spacing w:val="0"/>
      <w:u w:val="double"/>
    </w:rPr>
  </w:style>
  <w:style w:type="paragraph" w:customStyle="1" w:styleId="CharCharCharCharCharCharChar">
    <w:name w:val="Char Char Char Char Char Char Char"/>
    <w:basedOn w:val="Normal"/>
    <w:rsid w:val="00F32CF1"/>
    <w:pPr>
      <w:spacing w:after="160" w:line="240" w:lineRule="exact"/>
    </w:pPr>
    <w:rPr>
      <w:rFonts w:ascii="Verdana" w:hAnsi="Verdana"/>
      <w:sz w:val="20"/>
      <w:szCs w:val="20"/>
      <w:lang w:val="en-CA"/>
    </w:rPr>
  </w:style>
  <w:style w:type="paragraph" w:customStyle="1" w:styleId="Article1L3">
    <w:name w:val="Article1_L3"/>
    <w:basedOn w:val="Normal"/>
    <w:next w:val="Normal"/>
    <w:rsid w:val="00F32CF1"/>
    <w:pPr>
      <w:numPr>
        <w:ilvl w:val="2"/>
        <w:numId w:val="1"/>
      </w:numPr>
      <w:spacing w:after="240"/>
      <w:jc w:val="both"/>
      <w:outlineLvl w:val="2"/>
    </w:pPr>
    <w:rPr>
      <w:sz w:val="22"/>
      <w:szCs w:val="20"/>
    </w:rPr>
  </w:style>
  <w:style w:type="paragraph" w:customStyle="1" w:styleId="Article1L4">
    <w:name w:val="Article1_L4"/>
    <w:basedOn w:val="Article1L3"/>
    <w:next w:val="Normal"/>
    <w:rsid w:val="00F32CF1"/>
    <w:pPr>
      <w:numPr>
        <w:ilvl w:val="3"/>
      </w:numPr>
      <w:outlineLvl w:val="3"/>
    </w:pPr>
  </w:style>
  <w:style w:type="paragraph" w:customStyle="1" w:styleId="Article1L6">
    <w:name w:val="Article1_L6"/>
    <w:basedOn w:val="Normal"/>
    <w:next w:val="Normal"/>
    <w:rsid w:val="00F32CF1"/>
    <w:pPr>
      <w:numPr>
        <w:numId w:val="5"/>
      </w:numPr>
      <w:tabs>
        <w:tab w:val="num" w:pos="4320"/>
      </w:tabs>
      <w:spacing w:after="240"/>
      <w:ind w:firstLine="3600"/>
      <w:jc w:val="both"/>
      <w:outlineLvl w:val="5"/>
    </w:pPr>
    <w:rPr>
      <w:sz w:val="22"/>
      <w:szCs w:val="20"/>
    </w:rPr>
  </w:style>
  <w:style w:type="paragraph" w:customStyle="1" w:styleId="Article1L7">
    <w:name w:val="Article1_L7"/>
    <w:basedOn w:val="Article1L6"/>
    <w:next w:val="Normal"/>
    <w:rsid w:val="00F32CF1"/>
    <w:pPr>
      <w:numPr>
        <w:ilvl w:val="1"/>
      </w:numPr>
      <w:tabs>
        <w:tab w:val="clear" w:pos="1800"/>
        <w:tab w:val="num" w:pos="5040"/>
      </w:tabs>
      <w:ind w:firstLine="4320"/>
      <w:outlineLvl w:val="6"/>
    </w:pPr>
  </w:style>
  <w:style w:type="paragraph" w:customStyle="1" w:styleId="Article1L8">
    <w:name w:val="Article1_L8"/>
    <w:basedOn w:val="Article1L7"/>
    <w:next w:val="Normal"/>
    <w:rsid w:val="00F32CF1"/>
    <w:pPr>
      <w:numPr>
        <w:ilvl w:val="2"/>
      </w:numPr>
      <w:tabs>
        <w:tab w:val="clear" w:pos="1080"/>
        <w:tab w:val="num" w:pos="5760"/>
      </w:tabs>
      <w:ind w:firstLine="5040"/>
      <w:outlineLvl w:val="7"/>
    </w:pPr>
  </w:style>
  <w:style w:type="paragraph" w:styleId="EndnoteText">
    <w:name w:val="endnote text"/>
    <w:basedOn w:val="Normal"/>
    <w:semiHidden/>
    <w:rsid w:val="00F32CF1"/>
    <w:pPr>
      <w:numPr>
        <w:ilvl w:val="3"/>
        <w:numId w:val="5"/>
      </w:numPr>
      <w:tabs>
        <w:tab w:val="clear" w:pos="1800"/>
      </w:tabs>
      <w:ind w:left="0" w:firstLine="0"/>
      <w:jc w:val="both"/>
    </w:pPr>
    <w:rPr>
      <w:sz w:val="20"/>
      <w:szCs w:val="20"/>
    </w:rPr>
  </w:style>
  <w:style w:type="character" w:styleId="EndnoteReference">
    <w:name w:val="endnote reference"/>
    <w:semiHidden/>
    <w:rsid w:val="00F32CF1"/>
    <w:rPr>
      <w:vertAlign w:val="superscript"/>
    </w:rPr>
  </w:style>
  <w:style w:type="character" w:customStyle="1" w:styleId="ParaNum">
    <w:name w:val="ParaNum"/>
    <w:basedOn w:val="DefaultParagraphFont"/>
    <w:rsid w:val="00F32CF1"/>
  </w:style>
  <w:style w:type="character" w:customStyle="1" w:styleId="zzmpTCEntryL1">
    <w:name w:val="zzmpTCEntryL1"/>
    <w:rsid w:val="00F32CF1"/>
    <w:rPr>
      <w:caps/>
      <w:color w:val="0000FF"/>
    </w:rPr>
  </w:style>
  <w:style w:type="character" w:customStyle="1" w:styleId="zzmpTCEntryL2">
    <w:name w:val="zzmpTCEntryL2"/>
    <w:rsid w:val="00F32CF1"/>
    <w:rPr>
      <w:color w:val="0000FF"/>
    </w:rPr>
  </w:style>
  <w:style w:type="paragraph" w:customStyle="1" w:styleId="ArticleL1">
    <w:name w:val="Article_L1"/>
    <w:basedOn w:val="Normal"/>
    <w:next w:val="BodyText"/>
    <w:rsid w:val="00F32CF1"/>
    <w:pPr>
      <w:numPr>
        <w:numId w:val="6"/>
      </w:numPr>
      <w:spacing w:after="240"/>
      <w:jc w:val="center"/>
      <w:outlineLvl w:val="0"/>
    </w:pPr>
    <w:rPr>
      <w:b/>
      <w:caps/>
      <w:szCs w:val="20"/>
    </w:rPr>
  </w:style>
  <w:style w:type="paragraph" w:customStyle="1" w:styleId="ArticleL2">
    <w:name w:val="Article_L2"/>
    <w:basedOn w:val="ArticleL1"/>
    <w:next w:val="ArticleL3"/>
    <w:rsid w:val="00F32CF1"/>
    <w:pPr>
      <w:numPr>
        <w:ilvl w:val="1"/>
      </w:numPr>
      <w:jc w:val="both"/>
      <w:outlineLvl w:val="1"/>
    </w:pPr>
    <w:rPr>
      <w:b w:val="0"/>
      <w:caps w:val="0"/>
    </w:rPr>
  </w:style>
  <w:style w:type="paragraph" w:customStyle="1" w:styleId="ArticleL3">
    <w:name w:val="Article_L3"/>
    <w:basedOn w:val="ArticleL2"/>
    <w:next w:val="ArticleL4"/>
    <w:rsid w:val="00F32CF1"/>
    <w:pPr>
      <w:numPr>
        <w:ilvl w:val="2"/>
      </w:numPr>
      <w:jc w:val="left"/>
      <w:outlineLvl w:val="2"/>
    </w:pPr>
    <w:rPr>
      <w:color w:val="000000"/>
      <w:w w:val="0"/>
    </w:rPr>
  </w:style>
  <w:style w:type="paragraph" w:customStyle="1" w:styleId="ArticleL4">
    <w:name w:val="Article_L4"/>
    <w:basedOn w:val="ArticleL3"/>
    <w:next w:val="ArticleL5"/>
    <w:rsid w:val="00F32CF1"/>
    <w:pPr>
      <w:numPr>
        <w:ilvl w:val="3"/>
      </w:numPr>
      <w:outlineLvl w:val="3"/>
    </w:pPr>
  </w:style>
  <w:style w:type="paragraph" w:customStyle="1" w:styleId="ArticleL5">
    <w:name w:val="Article_L5"/>
    <w:basedOn w:val="ArticleL4"/>
    <w:next w:val="ArticleL6"/>
    <w:rsid w:val="00F32CF1"/>
    <w:pPr>
      <w:numPr>
        <w:ilvl w:val="4"/>
      </w:numPr>
      <w:outlineLvl w:val="4"/>
    </w:pPr>
  </w:style>
  <w:style w:type="paragraph" w:customStyle="1" w:styleId="ArticleL6">
    <w:name w:val="Article_L6"/>
    <w:basedOn w:val="ArticleL5"/>
    <w:next w:val="ArticleL7"/>
    <w:rsid w:val="00F32CF1"/>
    <w:pPr>
      <w:numPr>
        <w:ilvl w:val="5"/>
      </w:numPr>
      <w:outlineLvl w:val="5"/>
    </w:pPr>
  </w:style>
  <w:style w:type="paragraph" w:customStyle="1" w:styleId="ArticleL7">
    <w:name w:val="Article_L7"/>
    <w:basedOn w:val="ArticleL6"/>
    <w:next w:val="ArticleL8"/>
    <w:rsid w:val="00F32CF1"/>
    <w:pPr>
      <w:numPr>
        <w:ilvl w:val="6"/>
      </w:numPr>
      <w:outlineLvl w:val="6"/>
    </w:pPr>
  </w:style>
  <w:style w:type="paragraph" w:customStyle="1" w:styleId="ArticleL8">
    <w:name w:val="Article_L8"/>
    <w:basedOn w:val="ArticleL7"/>
    <w:next w:val="Normal"/>
    <w:rsid w:val="00F32CF1"/>
    <w:pPr>
      <w:numPr>
        <w:ilvl w:val="7"/>
      </w:numPr>
      <w:outlineLvl w:val="7"/>
    </w:pPr>
  </w:style>
  <w:style w:type="paragraph" w:styleId="ListBullet5">
    <w:name w:val="List Bullet 5"/>
    <w:basedOn w:val="Normal"/>
    <w:autoRedefine/>
    <w:rsid w:val="00F32CF1"/>
    <w:pPr>
      <w:tabs>
        <w:tab w:val="num" w:pos="1800"/>
      </w:tabs>
      <w:ind w:left="1800" w:hanging="360"/>
    </w:pPr>
    <w:rPr>
      <w:szCs w:val="20"/>
    </w:rPr>
  </w:style>
  <w:style w:type="paragraph" w:customStyle="1" w:styleId="StyleHeading2">
    <w:name w:val="Style Heading 2 +"/>
    <w:basedOn w:val="Heading2"/>
    <w:link w:val="StyleHeading2Char"/>
    <w:autoRedefine/>
    <w:rsid w:val="00F32CF1"/>
    <w:pPr>
      <w:numPr>
        <w:ilvl w:val="0"/>
        <w:numId w:val="0"/>
      </w:numPr>
      <w:suppressAutoHyphens/>
      <w:spacing w:after="0"/>
    </w:pPr>
    <w:rPr>
      <w:kern w:val="28"/>
    </w:rPr>
  </w:style>
  <w:style w:type="character" w:customStyle="1" w:styleId="StyleHeading2Char">
    <w:name w:val="Style Heading 2 + Char"/>
    <w:link w:val="StyleHeading2"/>
    <w:rsid w:val="00F32CF1"/>
    <w:rPr>
      <w:kern w:val="28"/>
      <w:sz w:val="24"/>
      <w:u w:val="single"/>
      <w:lang w:val="en-US" w:eastAsia="en-US" w:bidi="ar-SA"/>
    </w:rPr>
  </w:style>
  <w:style w:type="paragraph" w:customStyle="1" w:styleId="Style11ptJustified">
    <w:name w:val="Style 11 pt Justified"/>
    <w:basedOn w:val="Normal"/>
    <w:rsid w:val="00F32CF1"/>
    <w:pPr>
      <w:spacing w:after="240"/>
      <w:jc w:val="both"/>
    </w:pPr>
    <w:rPr>
      <w:sz w:val="22"/>
      <w:szCs w:val="20"/>
    </w:rPr>
  </w:style>
  <w:style w:type="paragraph" w:customStyle="1" w:styleId="Article1aL2">
    <w:name w:val="Article1a_L2"/>
    <w:basedOn w:val="Normal"/>
    <w:next w:val="BodyText"/>
    <w:rsid w:val="00F32CF1"/>
    <w:pPr>
      <w:widowControl w:val="0"/>
      <w:tabs>
        <w:tab w:val="num" w:pos="360"/>
      </w:tabs>
      <w:suppressAutoHyphens/>
      <w:autoSpaceDE w:val="0"/>
      <w:autoSpaceDN w:val="0"/>
      <w:adjustRightInd w:val="0"/>
      <w:spacing w:before="120" w:after="240"/>
      <w:outlineLvl w:val="1"/>
    </w:pPr>
  </w:style>
  <w:style w:type="paragraph" w:customStyle="1" w:styleId="Corporate3L1">
    <w:name w:val="Corporate3_L1"/>
    <w:basedOn w:val="Normal"/>
    <w:next w:val="Normal"/>
    <w:rsid w:val="00F32CF1"/>
    <w:pPr>
      <w:numPr>
        <w:numId w:val="15"/>
      </w:numPr>
      <w:spacing w:after="240"/>
      <w:jc w:val="center"/>
      <w:outlineLvl w:val="0"/>
    </w:pPr>
    <w:rPr>
      <w:szCs w:val="20"/>
    </w:rPr>
  </w:style>
  <w:style w:type="paragraph" w:customStyle="1" w:styleId="Corporate3L2">
    <w:name w:val="Corporate3_L2"/>
    <w:basedOn w:val="Corporate3L1"/>
    <w:next w:val="Normal"/>
    <w:rsid w:val="00F32CF1"/>
    <w:pPr>
      <w:numPr>
        <w:ilvl w:val="1"/>
      </w:numPr>
      <w:jc w:val="both"/>
      <w:outlineLvl w:val="1"/>
    </w:pPr>
  </w:style>
  <w:style w:type="paragraph" w:customStyle="1" w:styleId="Corporate3L3">
    <w:name w:val="Corporate3_L3"/>
    <w:basedOn w:val="Corporate3L2"/>
    <w:next w:val="Normal"/>
    <w:rsid w:val="00F32CF1"/>
    <w:pPr>
      <w:numPr>
        <w:ilvl w:val="2"/>
      </w:numPr>
      <w:outlineLvl w:val="2"/>
    </w:pPr>
  </w:style>
  <w:style w:type="paragraph" w:customStyle="1" w:styleId="Corporate3L4">
    <w:name w:val="Corporate3_L4"/>
    <w:basedOn w:val="Corporate3L3"/>
    <w:next w:val="Normal"/>
    <w:rsid w:val="00F32CF1"/>
    <w:pPr>
      <w:numPr>
        <w:ilvl w:val="3"/>
      </w:numPr>
      <w:outlineLvl w:val="3"/>
    </w:pPr>
  </w:style>
  <w:style w:type="paragraph" w:customStyle="1" w:styleId="Corporate3L5">
    <w:name w:val="Corporate3_L5"/>
    <w:basedOn w:val="Corporate3L4"/>
    <w:next w:val="Normal"/>
    <w:rsid w:val="00F32CF1"/>
    <w:pPr>
      <w:numPr>
        <w:ilvl w:val="4"/>
      </w:numPr>
      <w:jc w:val="left"/>
      <w:outlineLvl w:val="4"/>
    </w:pPr>
  </w:style>
  <w:style w:type="paragraph" w:customStyle="1" w:styleId="Corporate3L6">
    <w:name w:val="Corporate3_L6"/>
    <w:basedOn w:val="Corporate3L5"/>
    <w:next w:val="Normal"/>
    <w:rsid w:val="00F32CF1"/>
    <w:pPr>
      <w:numPr>
        <w:ilvl w:val="5"/>
      </w:numPr>
      <w:outlineLvl w:val="5"/>
    </w:pPr>
  </w:style>
  <w:style w:type="paragraph" w:customStyle="1" w:styleId="RGHeading1">
    <w:name w:val="RG Heading 1"/>
    <w:basedOn w:val="Heading1"/>
    <w:rsid w:val="00F32CF1"/>
    <w:pPr>
      <w:keepNext w:val="0"/>
      <w:keepLines w:val="0"/>
      <w:numPr>
        <w:numId w:val="16"/>
      </w:numPr>
      <w:spacing w:before="0"/>
    </w:pPr>
    <w:rPr>
      <w:b w:val="0"/>
      <w:szCs w:val="24"/>
    </w:rPr>
  </w:style>
  <w:style w:type="paragraph" w:customStyle="1" w:styleId="RGHeading2">
    <w:name w:val="RG Heading 2"/>
    <w:basedOn w:val="Normal"/>
    <w:rsid w:val="00F32CF1"/>
    <w:pPr>
      <w:numPr>
        <w:ilvl w:val="1"/>
        <w:numId w:val="16"/>
      </w:numPr>
      <w:spacing w:after="240"/>
      <w:outlineLvl w:val="1"/>
    </w:pPr>
  </w:style>
  <w:style w:type="paragraph" w:customStyle="1" w:styleId="RGHeading3">
    <w:name w:val="RG Heading 3"/>
    <w:basedOn w:val="Heading1"/>
    <w:rsid w:val="00F32CF1"/>
    <w:pPr>
      <w:keepNext w:val="0"/>
      <w:keepLines w:val="0"/>
      <w:numPr>
        <w:ilvl w:val="2"/>
        <w:numId w:val="16"/>
      </w:numPr>
      <w:spacing w:before="0"/>
      <w:jc w:val="left"/>
      <w:outlineLvl w:val="2"/>
    </w:pPr>
    <w:rPr>
      <w:b w:val="0"/>
      <w:szCs w:val="24"/>
    </w:rPr>
  </w:style>
  <w:style w:type="paragraph" w:customStyle="1" w:styleId="RGHeading4">
    <w:name w:val="RG Heading 4"/>
    <w:basedOn w:val="Heading1"/>
    <w:rsid w:val="00F32CF1"/>
    <w:pPr>
      <w:keepNext w:val="0"/>
      <w:keepLines w:val="0"/>
      <w:numPr>
        <w:ilvl w:val="3"/>
        <w:numId w:val="16"/>
      </w:numPr>
      <w:spacing w:before="0"/>
      <w:jc w:val="left"/>
      <w:outlineLvl w:val="3"/>
    </w:pPr>
    <w:rPr>
      <w:b w:val="0"/>
      <w:szCs w:val="24"/>
    </w:rPr>
  </w:style>
  <w:style w:type="paragraph" w:customStyle="1" w:styleId="RGHeading5">
    <w:name w:val="RG Heading 5"/>
    <w:basedOn w:val="Heading1"/>
    <w:rsid w:val="00F32CF1"/>
    <w:pPr>
      <w:keepNext w:val="0"/>
      <w:keepLines w:val="0"/>
      <w:numPr>
        <w:ilvl w:val="4"/>
        <w:numId w:val="16"/>
      </w:numPr>
      <w:spacing w:before="0"/>
      <w:jc w:val="left"/>
      <w:outlineLvl w:val="4"/>
    </w:pPr>
    <w:rPr>
      <w:b w:val="0"/>
      <w:szCs w:val="24"/>
    </w:rPr>
  </w:style>
  <w:style w:type="paragraph" w:customStyle="1" w:styleId="RGHeading6">
    <w:name w:val="RG Heading 6"/>
    <w:basedOn w:val="Heading1"/>
    <w:rsid w:val="00F32CF1"/>
    <w:pPr>
      <w:numPr>
        <w:ilvl w:val="5"/>
        <w:numId w:val="16"/>
      </w:numPr>
      <w:spacing w:before="0"/>
      <w:jc w:val="left"/>
      <w:outlineLvl w:val="5"/>
    </w:pPr>
    <w:rPr>
      <w:b w:val="0"/>
      <w:szCs w:val="24"/>
    </w:rPr>
  </w:style>
  <w:style w:type="paragraph" w:customStyle="1" w:styleId="RGHeading7">
    <w:name w:val="RG Heading 7"/>
    <w:basedOn w:val="Heading1"/>
    <w:rsid w:val="00F32CF1"/>
    <w:pPr>
      <w:numPr>
        <w:ilvl w:val="6"/>
        <w:numId w:val="16"/>
      </w:numPr>
      <w:spacing w:before="0"/>
      <w:jc w:val="left"/>
      <w:outlineLvl w:val="6"/>
    </w:pPr>
    <w:rPr>
      <w:b w:val="0"/>
      <w:szCs w:val="24"/>
    </w:rPr>
  </w:style>
  <w:style w:type="paragraph" w:customStyle="1" w:styleId="RGHeading8">
    <w:name w:val="RG Heading 8"/>
    <w:basedOn w:val="Heading1"/>
    <w:rsid w:val="00F32CF1"/>
    <w:pPr>
      <w:numPr>
        <w:ilvl w:val="7"/>
        <w:numId w:val="16"/>
      </w:numPr>
      <w:spacing w:before="0"/>
      <w:jc w:val="left"/>
      <w:outlineLvl w:val="7"/>
    </w:pPr>
    <w:rPr>
      <w:b w:val="0"/>
      <w:szCs w:val="24"/>
    </w:rPr>
  </w:style>
  <w:style w:type="paragraph" w:customStyle="1" w:styleId="RGHeading9">
    <w:name w:val="RG Heading 9"/>
    <w:basedOn w:val="Heading1"/>
    <w:rsid w:val="00F32CF1"/>
    <w:pPr>
      <w:numPr>
        <w:ilvl w:val="8"/>
        <w:numId w:val="16"/>
      </w:numPr>
      <w:spacing w:before="0"/>
      <w:jc w:val="left"/>
      <w:outlineLvl w:val="8"/>
    </w:pPr>
    <w:rPr>
      <w:b w:val="0"/>
      <w:szCs w:val="24"/>
    </w:rPr>
  </w:style>
  <w:style w:type="paragraph" w:customStyle="1" w:styleId="CharCharCharCharCharCharChar0">
    <w:name w:val="Char Char Char Char Char Char Char"/>
    <w:basedOn w:val="Normal"/>
    <w:rsid w:val="00F32CF1"/>
    <w:pPr>
      <w:spacing w:after="160" w:line="240" w:lineRule="exact"/>
      <w:jc w:val="both"/>
    </w:pPr>
    <w:rPr>
      <w:rFonts w:ascii="Verdana" w:hAnsi="Verdana"/>
      <w:sz w:val="20"/>
      <w:szCs w:val="20"/>
      <w:lang w:val="en-CA"/>
    </w:rPr>
  </w:style>
  <w:style w:type="paragraph" w:customStyle="1" w:styleId="GTTagline">
    <w:name w:val="GTTagline"/>
    <w:basedOn w:val="Normal"/>
    <w:next w:val="Footer"/>
    <w:rsid w:val="00F32CF1"/>
    <w:rPr>
      <w:rFonts w:ascii="Arial" w:hAnsi="Arial" w:cs="Arial"/>
      <w:i/>
      <w:sz w:val="16"/>
      <w:szCs w:val="22"/>
    </w:rPr>
  </w:style>
  <w:style w:type="paragraph" w:customStyle="1" w:styleId="VEBodyText2">
    <w:name w:val="VE Body Text 2"/>
    <w:aliases w:val="BT2"/>
    <w:basedOn w:val="Normal"/>
    <w:rsid w:val="00F32CF1"/>
    <w:pPr>
      <w:spacing w:after="240"/>
      <w:jc w:val="both"/>
    </w:pPr>
    <w:rPr>
      <w:rFonts w:cs="Arial"/>
    </w:rPr>
  </w:style>
  <w:style w:type="character" w:customStyle="1" w:styleId="VEUnderline">
    <w:name w:val="VE Underline"/>
    <w:aliases w:val="U"/>
    <w:rsid w:val="00F32CF1"/>
    <w:rPr>
      <w:rFonts w:cs="Times New Roman"/>
      <w:u w:val="single"/>
    </w:rPr>
  </w:style>
  <w:style w:type="paragraph" w:customStyle="1" w:styleId="corp1-signature">
    <w:name w:val="corp1-signature"/>
    <w:basedOn w:val="Normal"/>
    <w:rsid w:val="00F32CF1"/>
    <w:pPr>
      <w:spacing w:before="100" w:beforeAutospacing="1" w:after="100" w:afterAutospacing="1"/>
    </w:pPr>
  </w:style>
  <w:style w:type="paragraph" w:styleId="ListBullet2">
    <w:name w:val="List Bullet 2"/>
    <w:aliases w:val="lb2"/>
    <w:basedOn w:val="Normal"/>
    <w:autoRedefine/>
    <w:rsid w:val="00F32CF1"/>
    <w:pPr>
      <w:numPr>
        <w:numId w:val="31"/>
      </w:numPr>
      <w:spacing w:after="240"/>
    </w:pPr>
    <w:rPr>
      <w:szCs w:val="20"/>
    </w:rPr>
  </w:style>
  <w:style w:type="character" w:styleId="CommentReference">
    <w:name w:val="annotation reference"/>
    <w:semiHidden/>
    <w:rsid w:val="00F32CF1"/>
    <w:rPr>
      <w:sz w:val="16"/>
      <w:szCs w:val="16"/>
    </w:rPr>
  </w:style>
  <w:style w:type="paragraph" w:styleId="CommentText">
    <w:name w:val="annotation text"/>
    <w:basedOn w:val="Normal"/>
    <w:semiHidden/>
    <w:rsid w:val="00F32CF1"/>
    <w:rPr>
      <w:sz w:val="20"/>
      <w:szCs w:val="20"/>
    </w:rPr>
  </w:style>
  <w:style w:type="paragraph" w:styleId="CommentSubject">
    <w:name w:val="annotation subject"/>
    <w:basedOn w:val="CommentText"/>
    <w:next w:val="CommentText"/>
    <w:semiHidden/>
    <w:rsid w:val="00F32CF1"/>
    <w:rPr>
      <w:b/>
      <w:bCs/>
    </w:rPr>
  </w:style>
  <w:style w:type="table" w:styleId="TableGrid">
    <w:name w:val="Table Grid"/>
    <w:basedOn w:val="TableNormal"/>
    <w:uiPriority w:val="59"/>
    <w:rsid w:val="00F32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F32CF1"/>
    <w:pPr>
      <w:numPr>
        <w:numId w:val="47"/>
      </w:numP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1"/>
    <w:basedOn w:val="Normal"/>
    <w:next w:val="Heading2"/>
    <w:qFormat/>
    <w:pPr>
      <w:keepNext/>
      <w:keepLines/>
      <w:numPr>
        <w:numId w:val="2"/>
      </w:numPr>
      <w:spacing w:before="480" w:after="240"/>
      <w:jc w:val="center"/>
      <w:outlineLvl w:val="0"/>
    </w:pPr>
    <w:rPr>
      <w:b/>
      <w:szCs w:val="20"/>
      <w:u w:color="000000"/>
    </w:rPr>
  </w:style>
  <w:style w:type="paragraph" w:styleId="Heading2">
    <w:name w:val="heading 2"/>
    <w:aliases w:val="2"/>
    <w:basedOn w:val="Normal"/>
    <w:next w:val="BodyText"/>
    <w:qFormat/>
    <w:pPr>
      <w:numPr>
        <w:ilvl w:val="1"/>
        <w:numId w:val="2"/>
      </w:numPr>
      <w:spacing w:after="240"/>
      <w:jc w:val="both"/>
      <w:outlineLvl w:val="1"/>
    </w:pPr>
    <w:rPr>
      <w:szCs w:val="20"/>
      <w:u w:val="single" w:color="000000"/>
    </w:rPr>
  </w:style>
  <w:style w:type="paragraph" w:styleId="Heading3">
    <w:name w:val="heading 3"/>
    <w:aliases w:val="3"/>
    <w:basedOn w:val="Normal"/>
    <w:link w:val="Heading3Char"/>
    <w:qFormat/>
    <w:pPr>
      <w:numPr>
        <w:ilvl w:val="2"/>
        <w:numId w:val="2"/>
      </w:numPr>
      <w:spacing w:after="240"/>
      <w:jc w:val="both"/>
      <w:outlineLvl w:val="2"/>
    </w:pPr>
    <w:rPr>
      <w:szCs w:val="20"/>
      <w:u w:color="000000"/>
    </w:rPr>
  </w:style>
  <w:style w:type="paragraph" w:styleId="Heading4">
    <w:name w:val="heading 4"/>
    <w:aliases w:val="4"/>
    <w:basedOn w:val="Normal"/>
    <w:next w:val="BodyText"/>
    <w:link w:val="Heading4Char"/>
    <w:qFormat/>
    <w:pPr>
      <w:numPr>
        <w:ilvl w:val="3"/>
        <w:numId w:val="2"/>
      </w:numPr>
      <w:spacing w:after="240"/>
      <w:jc w:val="both"/>
      <w:outlineLvl w:val="3"/>
    </w:pPr>
    <w:rPr>
      <w:szCs w:val="20"/>
      <w:u w:color="000000"/>
    </w:rPr>
  </w:style>
  <w:style w:type="paragraph" w:styleId="Heading5">
    <w:name w:val="heading 5"/>
    <w:aliases w:val="5"/>
    <w:basedOn w:val="Normal"/>
    <w:next w:val="BodyText"/>
    <w:qFormat/>
    <w:pPr>
      <w:spacing w:after="240"/>
      <w:jc w:val="both"/>
      <w:outlineLvl w:val="4"/>
    </w:pPr>
    <w:rPr>
      <w:szCs w:val="20"/>
      <w:u w:color="000000"/>
    </w:rPr>
  </w:style>
  <w:style w:type="paragraph" w:styleId="Heading6">
    <w:name w:val="heading 6"/>
    <w:aliases w:val="6"/>
    <w:basedOn w:val="Normal"/>
    <w:next w:val="BodyText"/>
    <w:qFormat/>
    <w:pPr>
      <w:numPr>
        <w:ilvl w:val="5"/>
        <w:numId w:val="2"/>
      </w:numPr>
      <w:spacing w:after="240"/>
      <w:jc w:val="both"/>
      <w:outlineLvl w:val="5"/>
    </w:pPr>
    <w:rPr>
      <w:szCs w:val="20"/>
      <w:u w:color="000000"/>
    </w:rPr>
  </w:style>
  <w:style w:type="paragraph" w:styleId="Heading7">
    <w:name w:val="heading 7"/>
    <w:aliases w:val="7"/>
    <w:basedOn w:val="Normal"/>
    <w:next w:val="BodyText"/>
    <w:qFormat/>
    <w:pPr>
      <w:numPr>
        <w:ilvl w:val="6"/>
        <w:numId w:val="2"/>
      </w:numPr>
      <w:spacing w:after="240"/>
      <w:outlineLvl w:val="6"/>
    </w:pPr>
    <w:rPr>
      <w:szCs w:val="20"/>
      <w:u w:color="000000"/>
    </w:rPr>
  </w:style>
  <w:style w:type="paragraph" w:styleId="Heading8">
    <w:name w:val="heading 8"/>
    <w:aliases w:val="8"/>
    <w:basedOn w:val="Normal"/>
    <w:next w:val="BodyText"/>
    <w:qFormat/>
    <w:pPr>
      <w:numPr>
        <w:ilvl w:val="7"/>
        <w:numId w:val="2"/>
      </w:numPr>
      <w:spacing w:after="240"/>
      <w:outlineLvl w:val="7"/>
    </w:pPr>
    <w:rPr>
      <w:szCs w:val="20"/>
      <w:u w:color="000000"/>
    </w:rPr>
  </w:style>
  <w:style w:type="paragraph" w:styleId="Heading9">
    <w:name w:val="heading 9"/>
    <w:aliases w:val="9"/>
    <w:basedOn w:val="Normal"/>
    <w:next w:val="BodyText"/>
    <w:qFormat/>
    <w:pPr>
      <w:numPr>
        <w:ilvl w:val="8"/>
        <w:numId w:val="2"/>
      </w:numPr>
      <w:spacing w:after="240"/>
      <w:outlineLvl w:val="8"/>
    </w:pPr>
    <w:rPr>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link w:val="BodyTextChar"/>
    <w:pPr>
      <w:spacing w:after="240"/>
    </w:pPr>
    <w:rPr>
      <w:szCs w:val="20"/>
    </w:rPr>
  </w:style>
  <w:style w:type="character" w:customStyle="1" w:styleId="BodyTextChar">
    <w:name w:val="Body Text Char"/>
    <w:aliases w:val="bt Char,b Char"/>
    <w:link w:val="BodyText"/>
    <w:rPr>
      <w:sz w:val="24"/>
      <w:lang w:val="en-US" w:eastAsia="en-US" w:bidi="ar-SA"/>
    </w:rPr>
  </w:style>
  <w:style w:type="character" w:customStyle="1" w:styleId="Heading3Char">
    <w:name w:val="Heading 3 Char"/>
    <w:aliases w:val="3 Char"/>
    <w:link w:val="Heading3"/>
    <w:rPr>
      <w:sz w:val="24"/>
      <w:u w:color="000000"/>
      <w:lang w:val="en-US" w:eastAsia="en-US" w:bidi="ar-SA"/>
    </w:rPr>
  </w:style>
  <w:style w:type="character" w:customStyle="1" w:styleId="Heading4Char">
    <w:name w:val="Heading 4 Char"/>
    <w:aliases w:val="4 Char"/>
    <w:link w:val="Heading4"/>
    <w:rPr>
      <w:sz w:val="24"/>
      <w:u w:color="000000"/>
      <w:lang w:val="en-US" w:eastAsia="en-US" w:bidi="ar-SA"/>
    </w:rPr>
  </w:style>
  <w:style w:type="paragraph" w:styleId="Header">
    <w:name w:val="header"/>
    <w:basedOn w:val="Normal"/>
    <w:pPr>
      <w:tabs>
        <w:tab w:val="center" w:pos="4680"/>
        <w:tab w:val="right" w:pos="9360"/>
      </w:tabs>
      <w:jc w:val="right"/>
    </w:pPr>
    <w:rPr>
      <w:b/>
      <w:szCs w:val="20"/>
    </w:rPr>
  </w:style>
  <w:style w:type="paragraph" w:styleId="Footer">
    <w:name w:val="footer"/>
    <w:basedOn w:val="Normal"/>
    <w:pPr>
      <w:tabs>
        <w:tab w:val="center" w:pos="4680"/>
        <w:tab w:val="right" w:pos="9360"/>
      </w:tabs>
    </w:pPr>
    <w:rPr>
      <w:szCs w:val="20"/>
    </w:rPr>
  </w:style>
  <w:style w:type="character" w:styleId="PageNumber">
    <w:name w:val="page number"/>
    <w:rPr>
      <w:rFonts w:ascii="Times New Roman" w:hAnsi="Times New Roman" w:cs="Times New Roman"/>
      <w:b w:val="0"/>
      <w:sz w:val="24"/>
    </w:rPr>
  </w:style>
  <w:style w:type="paragraph" w:styleId="Subtitle">
    <w:name w:val="Subtitle"/>
    <w:aliases w:val="st"/>
    <w:basedOn w:val="Normal"/>
    <w:next w:val="BodyText"/>
    <w:qFormat/>
    <w:pPr>
      <w:spacing w:after="240"/>
    </w:pPr>
    <w:rPr>
      <w:rFonts w:ascii="Times New Roman Bold" w:hAnsi="Times New Roman Bold"/>
      <w:b/>
      <w:szCs w:val="20"/>
    </w:rPr>
  </w:style>
  <w:style w:type="paragraph" w:styleId="Title">
    <w:name w:val="Title"/>
    <w:aliases w:val="ti"/>
    <w:basedOn w:val="Normal"/>
    <w:next w:val="BodyText"/>
    <w:qFormat/>
    <w:pPr>
      <w:keepNext/>
      <w:spacing w:after="240"/>
      <w:jc w:val="center"/>
    </w:pPr>
    <w:rPr>
      <w:rFonts w:ascii="Times New Roman Bold" w:hAnsi="Times New Roman Bold"/>
      <w:b/>
      <w:szCs w:val="20"/>
    </w:rPr>
  </w:style>
  <w:style w:type="character" w:customStyle="1" w:styleId="DefinedTerm">
    <w:name w:val="Defined Term"/>
    <w:aliases w:val="dt"/>
    <w:rPr>
      <w:color w:val="auto"/>
      <w:u w:val="single"/>
    </w:rPr>
  </w:style>
  <w:style w:type="character" w:customStyle="1" w:styleId="DocID">
    <w:name w:val="DocID"/>
    <w:rPr>
      <w:sz w:val="16"/>
    </w:rPr>
  </w:style>
  <w:style w:type="paragraph" w:styleId="BlockText">
    <w:name w:val="Block Text"/>
    <w:basedOn w:val="Normal"/>
    <w:pPr>
      <w:spacing w:after="240"/>
      <w:ind w:left="1440" w:right="1440"/>
    </w:pPr>
    <w:rPr>
      <w:szCs w:val="20"/>
    </w:rPr>
  </w:style>
  <w:style w:type="paragraph" w:styleId="BodyText2">
    <w:name w:val="Body Text 2"/>
    <w:basedOn w:val="Normal"/>
    <w:pPr>
      <w:spacing w:line="480" w:lineRule="auto"/>
    </w:pPr>
    <w:rPr>
      <w:szCs w:val="20"/>
    </w:rPr>
  </w:style>
  <w:style w:type="paragraph" w:styleId="BodyText3">
    <w:name w:val="Body Text 3"/>
    <w:basedOn w:val="Normal"/>
    <w:rPr>
      <w:szCs w:val="20"/>
    </w:rPr>
  </w:style>
  <w:style w:type="paragraph" w:styleId="BodyTextFirstIndent">
    <w:name w:val="Body Text First Indent"/>
    <w:basedOn w:val="BodyText"/>
    <w:link w:val="BodyTextFirstIndentChar"/>
    <w:pPr>
      <w:ind w:firstLine="720"/>
      <w:jc w:val="both"/>
    </w:pPr>
    <w:rPr>
      <w:sz w:val="22"/>
    </w:rPr>
  </w:style>
  <w:style w:type="character" w:customStyle="1" w:styleId="BodyTextFirstIndentChar">
    <w:name w:val="Body Text First Indent Char"/>
    <w:link w:val="BodyTextFirstIndent"/>
    <w:rPr>
      <w:sz w:val="22"/>
      <w:lang w:val="en-US" w:eastAsia="en-US" w:bidi="ar-SA"/>
    </w:rPr>
  </w:style>
  <w:style w:type="paragraph" w:styleId="BodyTextIndent">
    <w:name w:val="Body Text Indent"/>
    <w:basedOn w:val="Normal"/>
    <w:pPr>
      <w:spacing w:after="120"/>
      <w:ind w:left="720"/>
    </w:pPr>
  </w:style>
  <w:style w:type="paragraph" w:styleId="BodyTextFirstIndent2">
    <w:name w:val="Body Text First Indent 2"/>
    <w:basedOn w:val="BodyTextIndent"/>
    <w:pPr>
      <w:spacing w:after="0" w:line="480" w:lineRule="auto"/>
      <w:ind w:left="0" w:firstLine="720"/>
    </w:pPr>
  </w:style>
  <w:style w:type="paragraph" w:styleId="BodyTextIndent2">
    <w:name w:val="Body Text Indent 2"/>
    <w:basedOn w:val="Normal"/>
    <w:pPr>
      <w:spacing w:line="480" w:lineRule="auto"/>
      <w:ind w:left="720"/>
    </w:pPr>
    <w:rPr>
      <w:szCs w:val="20"/>
    </w:rPr>
  </w:style>
  <w:style w:type="paragraph" w:styleId="BodyTextIndent3">
    <w:name w:val="Body Text Indent 3"/>
    <w:basedOn w:val="Normal"/>
    <w:pPr>
      <w:spacing w:after="240"/>
      <w:ind w:left="1440"/>
    </w:pPr>
    <w:rPr>
      <w:szCs w:val="20"/>
    </w:rPr>
  </w:style>
  <w:style w:type="paragraph" w:styleId="FootnoteText">
    <w:name w:val="footnote text"/>
    <w:basedOn w:val="Normal"/>
    <w:semiHidden/>
    <w:pPr>
      <w:spacing w:after="120"/>
      <w:ind w:left="360" w:hanging="360"/>
    </w:pPr>
    <w:rPr>
      <w:sz w:val="20"/>
      <w:szCs w:val="20"/>
    </w:rPr>
  </w:style>
  <w:style w:type="paragraph" w:styleId="TOC1">
    <w:name w:val="toc 1"/>
    <w:basedOn w:val="Normal"/>
    <w:next w:val="Normal"/>
    <w:autoRedefine/>
    <w:semiHidden/>
    <w:pPr>
      <w:keepNext/>
      <w:tabs>
        <w:tab w:val="left" w:pos="1800"/>
        <w:tab w:val="right" w:leader="dot" w:pos="9360"/>
      </w:tabs>
      <w:spacing w:before="240"/>
      <w:ind w:left="1800" w:right="720" w:hanging="1800"/>
    </w:pPr>
    <w:rPr>
      <w:b/>
      <w:caps/>
      <w:noProof/>
      <w:color w:val="000000"/>
      <w:szCs w:val="20"/>
    </w:rPr>
  </w:style>
  <w:style w:type="paragraph" w:styleId="TOC2">
    <w:name w:val="toc 2"/>
    <w:basedOn w:val="Normal"/>
    <w:next w:val="Normal"/>
    <w:autoRedefine/>
    <w:semiHidden/>
    <w:pPr>
      <w:tabs>
        <w:tab w:val="left" w:pos="1800"/>
        <w:tab w:val="right" w:leader="dot" w:pos="9360"/>
      </w:tabs>
      <w:ind w:left="1800" w:right="720" w:hanging="1080"/>
    </w:pPr>
    <w:rPr>
      <w:noProof/>
      <w:color w:val="000000"/>
      <w:sz w:val="22"/>
      <w:szCs w:val="22"/>
    </w:rPr>
  </w:style>
  <w:style w:type="paragraph" w:styleId="TOC3">
    <w:name w:val="toc 3"/>
    <w:basedOn w:val="Normal"/>
    <w:next w:val="Normal"/>
    <w:autoRedefine/>
    <w:semiHidden/>
    <w:pPr>
      <w:ind w:left="2160" w:right="720" w:hanging="720"/>
    </w:pPr>
    <w:rPr>
      <w:szCs w:val="20"/>
    </w:rPr>
  </w:style>
  <w:style w:type="paragraph" w:styleId="TOC4">
    <w:name w:val="toc 4"/>
    <w:basedOn w:val="Normal"/>
    <w:next w:val="Normal"/>
    <w:autoRedefine/>
    <w:semiHidden/>
    <w:pPr>
      <w:ind w:left="2880" w:right="720" w:hanging="720"/>
    </w:pPr>
    <w:rPr>
      <w:szCs w:val="20"/>
    </w:rPr>
  </w:style>
  <w:style w:type="paragraph" w:styleId="TOC5">
    <w:name w:val="toc 5"/>
    <w:basedOn w:val="Normal"/>
    <w:next w:val="Normal"/>
    <w:autoRedefine/>
    <w:semiHidden/>
    <w:pPr>
      <w:ind w:left="3600" w:right="720" w:hanging="720"/>
    </w:pPr>
    <w:rPr>
      <w:szCs w:val="20"/>
    </w:rPr>
  </w:style>
  <w:style w:type="paragraph" w:styleId="TOC6">
    <w:name w:val="toc 6"/>
    <w:basedOn w:val="Normal"/>
    <w:next w:val="Normal"/>
    <w:autoRedefine/>
    <w:semiHidden/>
    <w:pPr>
      <w:ind w:left="4320" w:right="720" w:hanging="720"/>
    </w:pPr>
    <w:rPr>
      <w:szCs w:val="20"/>
    </w:rPr>
  </w:style>
  <w:style w:type="paragraph" w:styleId="TOC7">
    <w:name w:val="toc 7"/>
    <w:basedOn w:val="Normal"/>
    <w:next w:val="Normal"/>
    <w:autoRedefine/>
    <w:semiHidden/>
    <w:pPr>
      <w:ind w:left="5040" w:right="720" w:hanging="720"/>
    </w:pPr>
    <w:rPr>
      <w:szCs w:val="20"/>
    </w:rPr>
  </w:style>
  <w:style w:type="paragraph" w:styleId="TOC8">
    <w:name w:val="toc 8"/>
    <w:basedOn w:val="Normal"/>
    <w:next w:val="Normal"/>
    <w:autoRedefine/>
    <w:semiHidden/>
    <w:pPr>
      <w:ind w:left="5760" w:right="720" w:hanging="720"/>
    </w:pPr>
    <w:rPr>
      <w:szCs w:val="20"/>
    </w:rPr>
  </w:style>
  <w:style w:type="paragraph" w:styleId="TOC9">
    <w:name w:val="toc 9"/>
    <w:basedOn w:val="Normal"/>
    <w:next w:val="Normal"/>
    <w:autoRedefine/>
    <w:semiHidden/>
    <w:pPr>
      <w:ind w:left="6480" w:right="720" w:hanging="720"/>
    </w:pPr>
    <w:rPr>
      <w:szCs w:val="20"/>
    </w:rPr>
  </w:style>
  <w:style w:type="paragraph" w:customStyle="1" w:styleId="TableHeading">
    <w:name w:val="TableHeading"/>
    <w:aliases w:val="th"/>
    <w:basedOn w:val="Normal"/>
    <w:pPr>
      <w:spacing w:before="120" w:after="120"/>
      <w:ind w:left="115" w:right="115"/>
      <w:jc w:val="center"/>
    </w:pPr>
    <w:rPr>
      <w:b/>
    </w:rPr>
  </w:style>
  <w:style w:type="paragraph" w:customStyle="1" w:styleId="Notices">
    <w:name w:val="Notices"/>
    <w:aliases w:val="nt"/>
    <w:basedOn w:val="Normal"/>
    <w:pPr>
      <w:keepLines/>
      <w:spacing w:after="240"/>
      <w:ind w:left="2160" w:hanging="720"/>
    </w:pPr>
  </w:style>
  <w:style w:type="paragraph" w:customStyle="1" w:styleId="Notices2">
    <w:name w:val="Notices 2"/>
    <w:aliases w:val="n2"/>
    <w:basedOn w:val="Notices"/>
    <w:pPr>
      <w:ind w:firstLine="0"/>
    </w:pPr>
  </w:style>
  <w:style w:type="paragraph" w:customStyle="1" w:styleId="BodyCentered">
    <w:name w:val="Body Centered"/>
    <w:aliases w:val="be"/>
    <w:basedOn w:val="BodyText"/>
    <w:pPr>
      <w:jc w:val="center"/>
    </w:pPr>
  </w:style>
  <w:style w:type="paragraph" w:customStyle="1" w:styleId="MarkInsert">
    <w:name w:val="Mark Insert"/>
    <w:aliases w:val="mi"/>
    <w:basedOn w:val="Normal"/>
    <w:next w:val="BodyTextFirstIndent2"/>
    <w:pPr>
      <w:spacing w:line="480" w:lineRule="auto"/>
    </w:pPr>
    <w:rPr>
      <w:rFonts w:ascii="Times New Roman Bold" w:hAnsi="Times New Roman Bold"/>
      <w:b/>
      <w:color w:val="FF0000"/>
    </w:rPr>
  </w:style>
  <w:style w:type="paragraph" w:customStyle="1" w:styleId="InsertPDF1">
    <w:name w:val="Insert PDF 1"/>
    <w:aliases w:val="i1"/>
    <w:basedOn w:val="BlockText"/>
    <w:pPr>
      <w:spacing w:after="0"/>
      <w:ind w:left="0" w:right="0"/>
      <w:jc w:val="center"/>
    </w:pPr>
  </w:style>
  <w:style w:type="paragraph" w:customStyle="1" w:styleId="InsertPDF2">
    <w:name w:val="Insert PDF 2"/>
    <w:aliases w:val="i2"/>
    <w:basedOn w:val="InsertPDF1"/>
    <w:pPr>
      <w:spacing w:line="480" w:lineRule="auto"/>
    </w:pPr>
  </w:style>
  <w:style w:type="paragraph" w:customStyle="1" w:styleId="SigEntity">
    <w:name w:val="SigEntity"/>
    <w:aliases w:val="se"/>
    <w:basedOn w:val="Normal"/>
    <w:pPr>
      <w:keepNext/>
      <w:spacing w:after="240"/>
      <w:ind w:left="4320"/>
    </w:pPr>
    <w:rPr>
      <w:b/>
    </w:rPr>
  </w:style>
  <w:style w:type="paragraph" w:customStyle="1" w:styleId="Title2">
    <w:name w:val="Title 2"/>
    <w:aliases w:val="t2"/>
    <w:basedOn w:val="Title"/>
    <w:rPr>
      <w:u w:val="single"/>
    </w:rPr>
  </w:style>
  <w:style w:type="paragraph" w:customStyle="1" w:styleId="HeadingRight">
    <w:name w:val="Heading Right"/>
    <w:aliases w:val="hr"/>
    <w:basedOn w:val="Normal"/>
    <w:pPr>
      <w:jc w:val="right"/>
    </w:pPr>
    <w:rPr>
      <w:szCs w:val="20"/>
      <w:u w:val="single"/>
    </w:rPr>
  </w:style>
  <w:style w:type="character" w:customStyle="1" w:styleId="SectionRef">
    <w:name w:val="SectionRef"/>
    <w:aliases w:val="sr"/>
    <w:rPr>
      <w:u w:val="single"/>
    </w:rPr>
  </w:style>
  <w:style w:type="paragraph" w:customStyle="1" w:styleId="SwornStatement">
    <w:name w:val="SwornStatement"/>
    <w:aliases w:val="ss"/>
    <w:basedOn w:val="Normal"/>
    <w:pPr>
      <w:tabs>
        <w:tab w:val="left" w:pos="3600"/>
      </w:tabs>
      <w:spacing w:after="240"/>
    </w:pPr>
    <w:rPr>
      <w:szCs w:val="20"/>
    </w:rPr>
  </w:style>
  <w:style w:type="paragraph" w:customStyle="1" w:styleId="NotarySeal">
    <w:name w:val="NotarySeal"/>
    <w:aliases w:val="ns"/>
    <w:basedOn w:val="Normal"/>
    <w:pPr>
      <w:spacing w:before="720" w:after="720"/>
    </w:pPr>
    <w:rPr>
      <w:szCs w:val="20"/>
    </w:rPr>
  </w:style>
  <w:style w:type="paragraph" w:customStyle="1" w:styleId="NotarySigLeft">
    <w:name w:val="NotarySigLeft"/>
    <w:aliases w:val="nl"/>
    <w:basedOn w:val="Normal"/>
    <w:pPr>
      <w:tabs>
        <w:tab w:val="right" w:pos="3600"/>
      </w:tabs>
      <w:spacing w:after="240"/>
    </w:pPr>
    <w:rPr>
      <w:szCs w:val="20"/>
    </w:rPr>
  </w:style>
  <w:style w:type="paragraph" w:customStyle="1" w:styleId="Title1">
    <w:name w:val="Title 1"/>
    <w:aliases w:val="t1"/>
    <w:basedOn w:val="Title"/>
    <w:pPr>
      <w:spacing w:after="480"/>
    </w:pPr>
    <w:rPr>
      <w:u w:val="single"/>
    </w:rPr>
  </w:style>
  <w:style w:type="paragraph" w:styleId="Closing">
    <w:name w:val="Closing"/>
    <w:basedOn w:val="Normal"/>
    <w:pPr>
      <w:keepNext/>
      <w:spacing w:after="720"/>
      <w:ind w:left="4320"/>
    </w:pPr>
    <w:rPr>
      <w:szCs w:val="20"/>
    </w:rPr>
  </w:style>
  <w:style w:type="paragraph" w:customStyle="1" w:styleId="IndependentClaim">
    <w:name w:val="Independent Claim"/>
    <w:aliases w:val="ic"/>
    <w:basedOn w:val="Normal"/>
    <w:pPr>
      <w:suppressAutoHyphens/>
      <w:spacing w:after="240"/>
      <w:ind w:left="2160" w:right="2160"/>
    </w:pPr>
    <w:rPr>
      <w:sz w:val="22"/>
      <w:szCs w:val="22"/>
      <w:lang w:eastAsia="ar-SA"/>
    </w:rPr>
  </w:style>
  <w:style w:type="character" w:customStyle="1" w:styleId="CharChar">
    <w:name w:val="Char Char"/>
    <w:rPr>
      <w:sz w:val="24"/>
      <w:lang w:val="en-US" w:eastAsia="en-US" w:bidi="ar-SA"/>
    </w:rPr>
  </w:style>
  <w:style w:type="paragraph" w:customStyle="1" w:styleId="Notices1">
    <w:name w:val="Notices 1"/>
    <w:aliases w:val="n1"/>
    <w:basedOn w:val="Notices"/>
    <w:pPr>
      <w:keepNext/>
      <w:ind w:left="1440" w:firstLine="0"/>
    </w:pPr>
  </w:style>
  <w:style w:type="paragraph" w:customStyle="1" w:styleId="Privileged">
    <w:name w:val="Privileged"/>
    <w:aliases w:val="pc"/>
    <w:basedOn w:val="Normal"/>
    <w:pPr>
      <w:spacing w:before="480" w:after="480"/>
      <w:jc w:val="right"/>
    </w:pPr>
    <w:rPr>
      <w:b/>
      <w:noProof/>
    </w:rPr>
  </w:style>
  <w:style w:type="paragraph" w:customStyle="1" w:styleId="PageNum">
    <w:name w:val="PageNum"/>
    <w:aliases w:val="pn"/>
    <w:basedOn w:val="Footer"/>
    <w:pPr>
      <w:jc w:val="center"/>
    </w:pPr>
  </w:style>
  <w:style w:type="character" w:customStyle="1" w:styleId="RedBold">
    <w:name w:val="RedBold"/>
    <w:aliases w:val="rb"/>
    <w:rPr>
      <w:b/>
      <w:color w:val="FF0000"/>
    </w:rPr>
  </w:style>
  <w:style w:type="paragraph" w:customStyle="1" w:styleId="Signature2">
    <w:name w:val="Signature 2"/>
    <w:aliases w:val="s2"/>
    <w:basedOn w:val="Signature"/>
    <w:pPr>
      <w:tabs>
        <w:tab w:val="left" w:pos="5040"/>
      </w:tabs>
      <w:spacing w:before="720" w:after="720"/>
      <w:ind w:left="5040" w:hanging="720"/>
    </w:pPr>
    <w:rPr>
      <w:szCs w:val="20"/>
    </w:rPr>
  </w:style>
  <w:style w:type="paragraph" w:styleId="Signature">
    <w:name w:val="Signature"/>
    <w:basedOn w:val="Normal"/>
    <w:pPr>
      <w:tabs>
        <w:tab w:val="left" w:pos="4680"/>
        <w:tab w:val="right" w:pos="8640"/>
      </w:tabs>
      <w:spacing w:before="480" w:after="480"/>
      <w:ind w:left="4680" w:hanging="360"/>
    </w:pPr>
  </w:style>
  <w:style w:type="paragraph" w:customStyle="1" w:styleId="SigEntity2">
    <w:name w:val="SigEntity 2"/>
    <w:aliases w:val="e2"/>
    <w:basedOn w:val="SigEntity"/>
    <w:pPr>
      <w:spacing w:before="240"/>
    </w:pPr>
    <w:rPr>
      <w:b w:val="0"/>
    </w:rPr>
  </w:style>
  <w:style w:type="paragraph" w:customStyle="1" w:styleId="HeadingBody1">
    <w:name w:val="HeadingBody 1"/>
    <w:basedOn w:val="Normal"/>
    <w:next w:val="Heading2"/>
    <w:pPr>
      <w:spacing w:after="240"/>
      <w:jc w:val="center"/>
    </w:pPr>
  </w:style>
  <w:style w:type="paragraph" w:customStyle="1" w:styleId="HeadingBody2">
    <w:name w:val="HeadingBody 2"/>
    <w:basedOn w:val="Normal"/>
    <w:next w:val="BodyText"/>
    <w:pPr>
      <w:spacing w:after="240"/>
      <w:ind w:firstLine="720"/>
      <w:jc w:val="both"/>
    </w:pPr>
  </w:style>
  <w:style w:type="paragraph" w:customStyle="1" w:styleId="HeadingBody3">
    <w:name w:val="HeadingBody 3"/>
    <w:basedOn w:val="Normal"/>
    <w:next w:val="BodyText"/>
    <w:pPr>
      <w:spacing w:after="240"/>
      <w:ind w:firstLine="1440"/>
      <w:jc w:val="both"/>
    </w:pPr>
  </w:style>
  <w:style w:type="paragraph" w:customStyle="1" w:styleId="HeadingBody4">
    <w:name w:val="HeadingBody 4"/>
    <w:basedOn w:val="Normal"/>
    <w:next w:val="BodyText"/>
    <w:pPr>
      <w:spacing w:after="240"/>
      <w:ind w:left="1440" w:firstLine="720"/>
    </w:pPr>
  </w:style>
  <w:style w:type="paragraph" w:customStyle="1" w:styleId="HeadingBody5">
    <w:name w:val="HeadingBody 5"/>
    <w:basedOn w:val="Normal"/>
    <w:next w:val="BodyText"/>
    <w:pPr>
      <w:spacing w:after="240"/>
      <w:ind w:left="2160" w:firstLine="720"/>
    </w:pPr>
  </w:style>
  <w:style w:type="paragraph" w:customStyle="1" w:styleId="HeadingBody6">
    <w:name w:val="HeadingBody 6"/>
    <w:basedOn w:val="Normal"/>
    <w:next w:val="BodyText"/>
    <w:pPr>
      <w:spacing w:after="240"/>
      <w:ind w:left="2880" w:firstLine="720"/>
    </w:pPr>
  </w:style>
  <w:style w:type="paragraph" w:customStyle="1" w:styleId="HeadingBody7">
    <w:name w:val="HeadingBody 7"/>
    <w:basedOn w:val="Normal"/>
    <w:next w:val="BodyText"/>
    <w:pPr>
      <w:spacing w:after="240"/>
      <w:ind w:left="3600" w:firstLine="720"/>
    </w:pPr>
  </w:style>
  <w:style w:type="paragraph" w:customStyle="1" w:styleId="HeadingBody8">
    <w:name w:val="HeadingBody 8"/>
    <w:basedOn w:val="Normal"/>
    <w:next w:val="BodyText"/>
    <w:pPr>
      <w:spacing w:after="240"/>
      <w:ind w:left="4320" w:firstLine="720"/>
    </w:pPr>
  </w:style>
  <w:style w:type="paragraph" w:customStyle="1" w:styleId="HeadingBody9">
    <w:name w:val="HeadingBody 9"/>
    <w:basedOn w:val="Normal"/>
    <w:next w:val="BodyText"/>
    <w:pPr>
      <w:spacing w:after="240"/>
      <w:ind w:left="5040" w:firstLine="720"/>
    </w:pPr>
  </w:style>
  <w:style w:type="paragraph" w:customStyle="1" w:styleId="BodyBold">
    <w:name w:val="Body Bold"/>
    <w:aliases w:val="bb"/>
    <w:basedOn w:val="BodyTextFirstIndent"/>
    <w:rPr>
      <w:b/>
    </w:rPr>
  </w:style>
  <w:style w:type="paragraph" w:customStyle="1" w:styleId="CoverTitle">
    <w:name w:val="CoverTitle"/>
    <w:aliases w:val="ct"/>
    <w:basedOn w:val="Title"/>
    <w:pPr>
      <w:spacing w:after="480" w:line="480" w:lineRule="auto"/>
    </w:pPr>
    <w:rPr>
      <w:bCs/>
    </w:rPr>
  </w:style>
  <w:style w:type="paragraph" w:customStyle="1" w:styleId="Cover1">
    <w:name w:val="Cover 1"/>
    <w:aliases w:val="c1"/>
    <w:basedOn w:val="CoverTitle"/>
    <w:pPr>
      <w:spacing w:line="240" w:lineRule="auto"/>
    </w:pPr>
    <w:rPr>
      <w:sz w:val="48"/>
    </w:rPr>
  </w:style>
  <w:style w:type="paragraph" w:styleId="ListNumber">
    <w:name w:val="List Number"/>
    <w:basedOn w:val="Normal"/>
    <w:pPr>
      <w:numPr>
        <w:numId w:val="3"/>
      </w:numPr>
      <w:spacing w:after="240"/>
      <w:jc w:val="both"/>
    </w:pPr>
  </w:style>
  <w:style w:type="paragraph" w:customStyle="1" w:styleId="BodyHang">
    <w:name w:val="Body Hang"/>
    <w:aliases w:val="bh"/>
    <w:basedOn w:val="Normal"/>
    <w:pPr>
      <w:spacing w:after="240"/>
      <w:ind w:left="2880" w:hanging="1440"/>
    </w:pPr>
  </w:style>
  <w:style w:type="paragraph" w:customStyle="1" w:styleId="Definition1">
    <w:name w:val="Definition 1"/>
    <w:aliases w:val="d1"/>
    <w:basedOn w:val="Normal"/>
    <w:next w:val="Normal"/>
    <w:pPr>
      <w:numPr>
        <w:numId w:val="4"/>
      </w:numPr>
      <w:spacing w:after="240"/>
      <w:jc w:val="both"/>
    </w:pPr>
    <w:rPr>
      <w:szCs w:val="20"/>
    </w:rPr>
  </w:style>
  <w:style w:type="paragraph" w:customStyle="1" w:styleId="Definition2">
    <w:name w:val="Definition 2"/>
    <w:aliases w:val="d2"/>
    <w:basedOn w:val="Normal"/>
    <w:link w:val="Definition2Char"/>
    <w:pPr>
      <w:tabs>
        <w:tab w:val="num" w:pos="2160"/>
      </w:tabs>
      <w:spacing w:after="240"/>
      <w:ind w:left="720" w:firstLine="720"/>
      <w:jc w:val="both"/>
    </w:pPr>
    <w:rPr>
      <w:szCs w:val="20"/>
    </w:rPr>
  </w:style>
  <w:style w:type="character" w:customStyle="1" w:styleId="Definition2Char">
    <w:name w:val="Definition 2 Char"/>
    <w:aliases w:val="d2 Char"/>
    <w:link w:val="Definition2"/>
    <w:rPr>
      <w:sz w:val="24"/>
    </w:rPr>
  </w:style>
  <w:style w:type="paragraph" w:customStyle="1" w:styleId="Definition3">
    <w:name w:val="Definition 3"/>
    <w:aliases w:val="d3"/>
    <w:basedOn w:val="Normal"/>
    <w:pPr>
      <w:tabs>
        <w:tab w:val="num" w:pos="2880"/>
      </w:tabs>
      <w:spacing w:after="240"/>
      <w:ind w:left="2880" w:hanging="720"/>
      <w:jc w:val="both"/>
    </w:pPr>
  </w:style>
  <w:style w:type="character" w:styleId="FootnoteReference">
    <w:name w:val="footnote reference"/>
    <w:semiHidden/>
    <w:rPr>
      <w:vertAlign w:val="superscript"/>
    </w:rPr>
  </w:style>
  <w:style w:type="paragraph" w:customStyle="1" w:styleId="Legal2L4">
    <w:name w:val="Legal2_L4"/>
    <w:basedOn w:val="Normal"/>
    <w:pPr>
      <w:tabs>
        <w:tab w:val="num" w:pos="360"/>
      </w:tabs>
      <w:spacing w:after="240"/>
      <w:ind w:left="360" w:hanging="360"/>
      <w:jc w:val="both"/>
      <w:outlineLvl w:val="3"/>
    </w:pPr>
    <w:rPr>
      <w:sz w:val="20"/>
      <w:szCs w:val="20"/>
    </w:rPr>
  </w:style>
  <w:style w:type="paragraph" w:customStyle="1" w:styleId="CharCharCharCharCharCharCharCharCharChar">
    <w:name w:val="Char Char Char Char Char Char Char Char Char Char"/>
    <w:basedOn w:val="Normal"/>
    <w:pPr>
      <w:spacing w:after="160" w:line="240" w:lineRule="exact"/>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customStyle="1" w:styleId="Char2">
    <w:name w:val="Char2"/>
    <w:basedOn w:val="Normal"/>
    <w:pPr>
      <w:spacing w:after="160" w:line="240" w:lineRule="exact"/>
    </w:pPr>
    <w:rPr>
      <w:szCs w:val="20"/>
    </w:rPr>
  </w:style>
  <w:style w:type="character" w:styleId="Hyperlink">
    <w:name w:val="Hyperlink"/>
    <w:rPr>
      <w:color w:val="0000FF"/>
      <w:u w:val="single"/>
    </w:rPr>
  </w:style>
  <w:style w:type="paragraph" w:styleId="EnvelopeAddress">
    <w:name w:val="envelope address"/>
    <w:basedOn w:val="Normal"/>
    <w:pPr>
      <w:framePr w:w="7920" w:h="1980" w:hRule="exact" w:hSpace="180" w:wrap="auto" w:hAnchor="page" w:xAlign="center" w:yAlign="bottom"/>
      <w:ind w:left="2880"/>
    </w:pPr>
  </w:style>
  <w:style w:type="character" w:customStyle="1" w:styleId="DeltaViewInsertion">
    <w:name w:val="DeltaView Insertion"/>
    <w:rPr>
      <w:color w:val="0000FF"/>
      <w:spacing w:val="0"/>
      <w:u w:val="double"/>
    </w:rPr>
  </w:style>
  <w:style w:type="paragraph" w:customStyle="1" w:styleId="CharCharCharCharCharCharChar">
    <w:name w:val="Char Char Char Char Char Char Char"/>
    <w:basedOn w:val="Normal"/>
    <w:pPr>
      <w:spacing w:after="160" w:line="240" w:lineRule="exact"/>
    </w:pPr>
    <w:rPr>
      <w:rFonts w:ascii="Verdana" w:hAnsi="Verdana"/>
      <w:sz w:val="20"/>
      <w:szCs w:val="20"/>
      <w:lang w:val="en-CA"/>
    </w:rPr>
  </w:style>
  <w:style w:type="paragraph" w:customStyle="1" w:styleId="Article1L3">
    <w:name w:val="Article1_L3"/>
    <w:basedOn w:val="Normal"/>
    <w:next w:val="Normal"/>
    <w:pPr>
      <w:numPr>
        <w:ilvl w:val="2"/>
        <w:numId w:val="1"/>
      </w:numPr>
      <w:spacing w:after="240"/>
      <w:jc w:val="both"/>
      <w:outlineLvl w:val="2"/>
    </w:pPr>
    <w:rPr>
      <w:sz w:val="22"/>
      <w:szCs w:val="20"/>
    </w:rPr>
  </w:style>
  <w:style w:type="paragraph" w:customStyle="1" w:styleId="Article1L4">
    <w:name w:val="Article1_L4"/>
    <w:basedOn w:val="Article1L3"/>
    <w:next w:val="Normal"/>
    <w:pPr>
      <w:numPr>
        <w:ilvl w:val="3"/>
      </w:numPr>
      <w:outlineLvl w:val="3"/>
    </w:pPr>
  </w:style>
  <w:style w:type="paragraph" w:customStyle="1" w:styleId="Article1L6">
    <w:name w:val="Article1_L6"/>
    <w:basedOn w:val="Normal"/>
    <w:next w:val="Normal"/>
    <w:pPr>
      <w:numPr>
        <w:numId w:val="5"/>
      </w:numPr>
      <w:tabs>
        <w:tab w:val="num" w:pos="4320"/>
      </w:tabs>
      <w:spacing w:after="240"/>
      <w:ind w:firstLine="3600"/>
      <w:jc w:val="both"/>
      <w:outlineLvl w:val="5"/>
    </w:pPr>
    <w:rPr>
      <w:sz w:val="22"/>
      <w:szCs w:val="20"/>
    </w:rPr>
  </w:style>
  <w:style w:type="paragraph" w:customStyle="1" w:styleId="Article1L7">
    <w:name w:val="Article1_L7"/>
    <w:basedOn w:val="Article1L6"/>
    <w:next w:val="Normal"/>
    <w:pPr>
      <w:numPr>
        <w:ilvl w:val="1"/>
      </w:numPr>
      <w:tabs>
        <w:tab w:val="clear" w:pos="1800"/>
        <w:tab w:val="num" w:pos="5040"/>
      </w:tabs>
      <w:ind w:firstLine="4320"/>
      <w:outlineLvl w:val="6"/>
    </w:pPr>
  </w:style>
  <w:style w:type="paragraph" w:customStyle="1" w:styleId="Article1L8">
    <w:name w:val="Article1_L8"/>
    <w:basedOn w:val="Article1L7"/>
    <w:next w:val="Normal"/>
    <w:pPr>
      <w:numPr>
        <w:ilvl w:val="2"/>
      </w:numPr>
      <w:tabs>
        <w:tab w:val="clear" w:pos="1080"/>
        <w:tab w:val="num" w:pos="5760"/>
      </w:tabs>
      <w:ind w:firstLine="5040"/>
      <w:outlineLvl w:val="7"/>
    </w:pPr>
  </w:style>
  <w:style w:type="paragraph" w:styleId="EndnoteText">
    <w:name w:val="endnote text"/>
    <w:basedOn w:val="Normal"/>
    <w:semiHidden/>
    <w:pPr>
      <w:numPr>
        <w:ilvl w:val="3"/>
        <w:numId w:val="5"/>
      </w:numPr>
      <w:tabs>
        <w:tab w:val="clear" w:pos="1800"/>
      </w:tabs>
      <w:ind w:left="0" w:firstLine="0"/>
      <w:jc w:val="both"/>
    </w:pPr>
    <w:rPr>
      <w:sz w:val="20"/>
      <w:szCs w:val="20"/>
    </w:rPr>
  </w:style>
  <w:style w:type="character" w:styleId="EndnoteReference">
    <w:name w:val="endnote reference"/>
    <w:semiHidden/>
    <w:rPr>
      <w:vertAlign w:val="superscript"/>
    </w:rPr>
  </w:style>
  <w:style w:type="character" w:customStyle="1" w:styleId="ParaNum">
    <w:name w:val="ParaNum"/>
    <w:basedOn w:val="DefaultParagraphFont"/>
  </w:style>
  <w:style w:type="character" w:customStyle="1" w:styleId="zzmpTCEntryL1">
    <w:name w:val="zzmpTCEntryL1"/>
    <w:rPr>
      <w:caps/>
      <w:color w:val="0000FF"/>
    </w:rPr>
  </w:style>
  <w:style w:type="character" w:customStyle="1" w:styleId="zzmpTCEntryL2">
    <w:name w:val="zzmpTCEntryL2"/>
    <w:rPr>
      <w:color w:val="0000FF"/>
    </w:rPr>
  </w:style>
  <w:style w:type="paragraph" w:customStyle="1" w:styleId="ArticleL1">
    <w:name w:val="Article_L1"/>
    <w:basedOn w:val="Normal"/>
    <w:next w:val="BodyText"/>
    <w:pPr>
      <w:numPr>
        <w:numId w:val="6"/>
      </w:numPr>
      <w:spacing w:after="240"/>
      <w:jc w:val="center"/>
      <w:outlineLvl w:val="0"/>
    </w:pPr>
    <w:rPr>
      <w:b/>
      <w:caps/>
      <w:szCs w:val="20"/>
    </w:rPr>
  </w:style>
  <w:style w:type="paragraph" w:customStyle="1" w:styleId="ArticleL2">
    <w:name w:val="Article_L2"/>
    <w:basedOn w:val="ArticleL1"/>
    <w:next w:val="ArticleL3"/>
    <w:pPr>
      <w:numPr>
        <w:ilvl w:val="1"/>
      </w:numPr>
      <w:jc w:val="both"/>
      <w:outlineLvl w:val="1"/>
    </w:pPr>
    <w:rPr>
      <w:b w:val="0"/>
      <w:caps w:val="0"/>
    </w:rPr>
  </w:style>
  <w:style w:type="paragraph" w:customStyle="1" w:styleId="ArticleL3">
    <w:name w:val="Article_L3"/>
    <w:basedOn w:val="ArticleL2"/>
    <w:next w:val="ArticleL4"/>
    <w:pPr>
      <w:numPr>
        <w:ilvl w:val="2"/>
      </w:numPr>
      <w:jc w:val="left"/>
      <w:outlineLvl w:val="2"/>
    </w:pPr>
    <w:rPr>
      <w:color w:val="000000"/>
      <w:w w:val="0"/>
    </w:rPr>
  </w:style>
  <w:style w:type="paragraph" w:customStyle="1" w:styleId="ArticleL4">
    <w:name w:val="Article_L4"/>
    <w:basedOn w:val="ArticleL3"/>
    <w:next w:val="ArticleL5"/>
    <w:pPr>
      <w:numPr>
        <w:ilvl w:val="3"/>
      </w:numPr>
      <w:outlineLvl w:val="3"/>
    </w:pPr>
  </w:style>
  <w:style w:type="paragraph" w:customStyle="1" w:styleId="ArticleL5">
    <w:name w:val="Article_L5"/>
    <w:basedOn w:val="ArticleL4"/>
    <w:next w:val="ArticleL6"/>
    <w:pPr>
      <w:numPr>
        <w:ilvl w:val="4"/>
      </w:numPr>
      <w:outlineLvl w:val="4"/>
    </w:pPr>
  </w:style>
  <w:style w:type="paragraph" w:customStyle="1" w:styleId="ArticleL6">
    <w:name w:val="Article_L6"/>
    <w:basedOn w:val="ArticleL5"/>
    <w:next w:val="ArticleL7"/>
    <w:pPr>
      <w:numPr>
        <w:ilvl w:val="5"/>
      </w:numPr>
      <w:outlineLvl w:val="5"/>
    </w:pPr>
  </w:style>
  <w:style w:type="paragraph" w:customStyle="1" w:styleId="ArticleL7">
    <w:name w:val="Article_L7"/>
    <w:basedOn w:val="ArticleL6"/>
    <w:next w:val="ArticleL8"/>
    <w:pPr>
      <w:numPr>
        <w:ilvl w:val="6"/>
      </w:numPr>
      <w:outlineLvl w:val="6"/>
    </w:pPr>
  </w:style>
  <w:style w:type="paragraph" w:customStyle="1" w:styleId="ArticleL8">
    <w:name w:val="Article_L8"/>
    <w:basedOn w:val="ArticleL7"/>
    <w:next w:val="Normal"/>
    <w:pPr>
      <w:numPr>
        <w:ilvl w:val="7"/>
      </w:numPr>
      <w:outlineLvl w:val="7"/>
    </w:pPr>
  </w:style>
  <w:style w:type="paragraph" w:styleId="ListBullet5">
    <w:name w:val="List Bullet 5"/>
    <w:basedOn w:val="Normal"/>
    <w:autoRedefine/>
    <w:pPr>
      <w:tabs>
        <w:tab w:val="num" w:pos="1800"/>
      </w:tabs>
      <w:ind w:left="1800" w:hanging="360"/>
    </w:pPr>
    <w:rPr>
      <w:szCs w:val="20"/>
    </w:rPr>
  </w:style>
  <w:style w:type="paragraph" w:customStyle="1" w:styleId="StyleHeading2">
    <w:name w:val="Style Heading 2 +"/>
    <w:basedOn w:val="Heading2"/>
    <w:link w:val="StyleHeading2Char"/>
    <w:autoRedefine/>
    <w:pPr>
      <w:numPr>
        <w:ilvl w:val="0"/>
        <w:numId w:val="0"/>
      </w:numPr>
      <w:suppressAutoHyphens/>
      <w:spacing w:after="0"/>
    </w:pPr>
    <w:rPr>
      <w:kern w:val="28"/>
    </w:rPr>
  </w:style>
  <w:style w:type="character" w:customStyle="1" w:styleId="StyleHeading2Char">
    <w:name w:val="Style Heading 2 + Char"/>
    <w:link w:val="StyleHeading2"/>
    <w:rPr>
      <w:kern w:val="28"/>
      <w:sz w:val="24"/>
      <w:u w:val="single"/>
      <w:lang w:val="en-US" w:eastAsia="en-US" w:bidi="ar-SA"/>
    </w:rPr>
  </w:style>
  <w:style w:type="paragraph" w:customStyle="1" w:styleId="Style11ptJustified">
    <w:name w:val="Style 11 pt Justified"/>
    <w:basedOn w:val="Normal"/>
    <w:pPr>
      <w:spacing w:after="240"/>
      <w:jc w:val="both"/>
    </w:pPr>
    <w:rPr>
      <w:sz w:val="22"/>
      <w:szCs w:val="20"/>
    </w:rPr>
  </w:style>
  <w:style w:type="paragraph" w:customStyle="1" w:styleId="Article1aL2">
    <w:name w:val="Article1a_L2"/>
    <w:basedOn w:val="Normal"/>
    <w:next w:val="BodyText"/>
    <w:pPr>
      <w:widowControl w:val="0"/>
      <w:tabs>
        <w:tab w:val="num" w:pos="360"/>
      </w:tabs>
      <w:suppressAutoHyphens/>
      <w:autoSpaceDE w:val="0"/>
      <w:autoSpaceDN w:val="0"/>
      <w:adjustRightInd w:val="0"/>
      <w:spacing w:before="120" w:after="240"/>
      <w:outlineLvl w:val="1"/>
    </w:pPr>
  </w:style>
  <w:style w:type="paragraph" w:customStyle="1" w:styleId="Corporate3L1">
    <w:name w:val="Corporate3_L1"/>
    <w:basedOn w:val="Normal"/>
    <w:next w:val="Normal"/>
    <w:pPr>
      <w:numPr>
        <w:numId w:val="15"/>
      </w:numPr>
      <w:spacing w:after="240"/>
      <w:jc w:val="center"/>
      <w:outlineLvl w:val="0"/>
    </w:pPr>
    <w:rPr>
      <w:szCs w:val="20"/>
    </w:rPr>
  </w:style>
  <w:style w:type="paragraph" w:customStyle="1" w:styleId="Corporate3L2">
    <w:name w:val="Corporate3_L2"/>
    <w:basedOn w:val="Corporate3L1"/>
    <w:next w:val="Normal"/>
    <w:pPr>
      <w:numPr>
        <w:ilvl w:val="1"/>
      </w:numPr>
      <w:jc w:val="both"/>
      <w:outlineLvl w:val="1"/>
    </w:pPr>
  </w:style>
  <w:style w:type="paragraph" w:customStyle="1" w:styleId="Corporate3L3">
    <w:name w:val="Corporate3_L3"/>
    <w:basedOn w:val="Corporate3L2"/>
    <w:next w:val="Normal"/>
    <w:pPr>
      <w:numPr>
        <w:ilvl w:val="2"/>
      </w:numPr>
      <w:outlineLvl w:val="2"/>
    </w:pPr>
  </w:style>
  <w:style w:type="paragraph" w:customStyle="1" w:styleId="Corporate3L4">
    <w:name w:val="Corporate3_L4"/>
    <w:basedOn w:val="Corporate3L3"/>
    <w:next w:val="Normal"/>
    <w:pPr>
      <w:numPr>
        <w:ilvl w:val="3"/>
      </w:numPr>
      <w:outlineLvl w:val="3"/>
    </w:pPr>
  </w:style>
  <w:style w:type="paragraph" w:customStyle="1" w:styleId="Corporate3L5">
    <w:name w:val="Corporate3_L5"/>
    <w:basedOn w:val="Corporate3L4"/>
    <w:next w:val="Normal"/>
    <w:pPr>
      <w:numPr>
        <w:ilvl w:val="4"/>
      </w:numPr>
      <w:jc w:val="left"/>
      <w:outlineLvl w:val="4"/>
    </w:pPr>
  </w:style>
  <w:style w:type="paragraph" w:customStyle="1" w:styleId="Corporate3L6">
    <w:name w:val="Corporate3_L6"/>
    <w:basedOn w:val="Corporate3L5"/>
    <w:next w:val="Normal"/>
    <w:pPr>
      <w:numPr>
        <w:ilvl w:val="5"/>
      </w:numPr>
      <w:outlineLvl w:val="5"/>
    </w:pPr>
  </w:style>
  <w:style w:type="paragraph" w:customStyle="1" w:styleId="RGHeading1">
    <w:name w:val="RG Heading 1"/>
    <w:basedOn w:val="Heading1"/>
    <w:pPr>
      <w:keepNext w:val="0"/>
      <w:keepLines w:val="0"/>
      <w:numPr>
        <w:numId w:val="16"/>
      </w:numPr>
      <w:spacing w:before="0"/>
    </w:pPr>
    <w:rPr>
      <w:b w:val="0"/>
      <w:szCs w:val="24"/>
    </w:rPr>
  </w:style>
  <w:style w:type="paragraph" w:customStyle="1" w:styleId="RGHeading2">
    <w:name w:val="RG Heading 2"/>
    <w:basedOn w:val="Normal"/>
    <w:pPr>
      <w:numPr>
        <w:ilvl w:val="1"/>
        <w:numId w:val="16"/>
      </w:numPr>
      <w:spacing w:after="240"/>
      <w:outlineLvl w:val="1"/>
    </w:pPr>
  </w:style>
  <w:style w:type="paragraph" w:customStyle="1" w:styleId="RGHeading3">
    <w:name w:val="RG Heading 3"/>
    <w:basedOn w:val="Heading1"/>
    <w:pPr>
      <w:keepNext w:val="0"/>
      <w:keepLines w:val="0"/>
      <w:numPr>
        <w:ilvl w:val="2"/>
        <w:numId w:val="16"/>
      </w:numPr>
      <w:spacing w:before="0"/>
      <w:jc w:val="left"/>
      <w:outlineLvl w:val="2"/>
    </w:pPr>
    <w:rPr>
      <w:b w:val="0"/>
      <w:szCs w:val="24"/>
    </w:rPr>
  </w:style>
  <w:style w:type="paragraph" w:customStyle="1" w:styleId="RGHeading4">
    <w:name w:val="RG Heading 4"/>
    <w:basedOn w:val="Heading1"/>
    <w:pPr>
      <w:keepNext w:val="0"/>
      <w:keepLines w:val="0"/>
      <w:numPr>
        <w:ilvl w:val="3"/>
        <w:numId w:val="16"/>
      </w:numPr>
      <w:spacing w:before="0"/>
      <w:jc w:val="left"/>
      <w:outlineLvl w:val="3"/>
    </w:pPr>
    <w:rPr>
      <w:b w:val="0"/>
      <w:szCs w:val="24"/>
    </w:rPr>
  </w:style>
  <w:style w:type="paragraph" w:customStyle="1" w:styleId="RGHeading5">
    <w:name w:val="RG Heading 5"/>
    <w:basedOn w:val="Heading1"/>
    <w:pPr>
      <w:keepNext w:val="0"/>
      <w:keepLines w:val="0"/>
      <w:numPr>
        <w:ilvl w:val="4"/>
        <w:numId w:val="16"/>
      </w:numPr>
      <w:spacing w:before="0"/>
      <w:jc w:val="left"/>
      <w:outlineLvl w:val="4"/>
    </w:pPr>
    <w:rPr>
      <w:b w:val="0"/>
      <w:szCs w:val="24"/>
    </w:rPr>
  </w:style>
  <w:style w:type="paragraph" w:customStyle="1" w:styleId="RGHeading6">
    <w:name w:val="RG Heading 6"/>
    <w:basedOn w:val="Heading1"/>
    <w:pPr>
      <w:numPr>
        <w:ilvl w:val="5"/>
        <w:numId w:val="16"/>
      </w:numPr>
      <w:spacing w:before="0"/>
      <w:jc w:val="left"/>
      <w:outlineLvl w:val="5"/>
    </w:pPr>
    <w:rPr>
      <w:b w:val="0"/>
      <w:szCs w:val="24"/>
    </w:rPr>
  </w:style>
  <w:style w:type="paragraph" w:customStyle="1" w:styleId="RGHeading7">
    <w:name w:val="RG Heading 7"/>
    <w:basedOn w:val="Heading1"/>
    <w:pPr>
      <w:numPr>
        <w:ilvl w:val="6"/>
        <w:numId w:val="16"/>
      </w:numPr>
      <w:spacing w:before="0"/>
      <w:jc w:val="left"/>
      <w:outlineLvl w:val="6"/>
    </w:pPr>
    <w:rPr>
      <w:b w:val="0"/>
      <w:szCs w:val="24"/>
    </w:rPr>
  </w:style>
  <w:style w:type="paragraph" w:customStyle="1" w:styleId="RGHeading8">
    <w:name w:val="RG Heading 8"/>
    <w:basedOn w:val="Heading1"/>
    <w:pPr>
      <w:numPr>
        <w:ilvl w:val="7"/>
        <w:numId w:val="16"/>
      </w:numPr>
      <w:spacing w:before="0"/>
      <w:jc w:val="left"/>
      <w:outlineLvl w:val="7"/>
    </w:pPr>
    <w:rPr>
      <w:b w:val="0"/>
      <w:szCs w:val="24"/>
    </w:rPr>
  </w:style>
  <w:style w:type="paragraph" w:customStyle="1" w:styleId="RGHeading9">
    <w:name w:val="RG Heading 9"/>
    <w:basedOn w:val="Heading1"/>
    <w:pPr>
      <w:numPr>
        <w:ilvl w:val="8"/>
        <w:numId w:val="16"/>
      </w:numPr>
      <w:spacing w:before="0"/>
      <w:jc w:val="left"/>
      <w:outlineLvl w:val="8"/>
    </w:pPr>
    <w:rPr>
      <w:b w:val="0"/>
      <w:szCs w:val="24"/>
    </w:rPr>
  </w:style>
  <w:style w:type="paragraph" w:customStyle="1" w:styleId="CharCharCharCharCharCharChar0">
    <w:name w:val="Char Char Char Char Char Char Char"/>
    <w:basedOn w:val="Normal"/>
    <w:pPr>
      <w:spacing w:after="160" w:line="240" w:lineRule="exact"/>
      <w:jc w:val="both"/>
    </w:pPr>
    <w:rPr>
      <w:rFonts w:ascii="Verdana" w:hAnsi="Verdana"/>
      <w:sz w:val="20"/>
      <w:szCs w:val="20"/>
      <w:lang w:val="en-CA"/>
    </w:rPr>
  </w:style>
  <w:style w:type="paragraph" w:customStyle="1" w:styleId="GTTagline">
    <w:name w:val="GTTagline"/>
    <w:basedOn w:val="Normal"/>
    <w:next w:val="Footer"/>
    <w:rPr>
      <w:rFonts w:ascii="Arial" w:hAnsi="Arial" w:cs="Arial"/>
      <w:i/>
      <w:sz w:val="16"/>
      <w:szCs w:val="22"/>
    </w:rPr>
  </w:style>
  <w:style w:type="paragraph" w:customStyle="1" w:styleId="VEBodyText2">
    <w:name w:val="VE Body Text 2"/>
    <w:aliases w:val="BT2"/>
    <w:basedOn w:val="Normal"/>
    <w:pPr>
      <w:spacing w:after="240"/>
      <w:jc w:val="both"/>
    </w:pPr>
    <w:rPr>
      <w:rFonts w:cs="Arial"/>
    </w:rPr>
  </w:style>
  <w:style w:type="character" w:customStyle="1" w:styleId="VEUnderline">
    <w:name w:val="VE Underline"/>
    <w:aliases w:val="U"/>
    <w:rPr>
      <w:rFonts w:cs="Times New Roman"/>
      <w:u w:val="single"/>
    </w:rPr>
  </w:style>
  <w:style w:type="paragraph" w:customStyle="1" w:styleId="corp1-signature">
    <w:name w:val="corp1-signature"/>
    <w:basedOn w:val="Normal"/>
    <w:pPr>
      <w:spacing w:before="100" w:beforeAutospacing="1" w:after="100" w:afterAutospacing="1"/>
    </w:pPr>
  </w:style>
  <w:style w:type="paragraph" w:styleId="ListBullet2">
    <w:name w:val="List Bullet 2"/>
    <w:aliases w:val="lb2"/>
    <w:basedOn w:val="Normal"/>
    <w:autoRedefine/>
    <w:pPr>
      <w:numPr>
        <w:numId w:val="31"/>
      </w:numPr>
      <w:spacing w:after="240"/>
    </w:pPr>
    <w:rPr>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pPr>
      <w:numPr>
        <w:numId w:val="47"/>
      </w:numPr>
    </w:pPr>
    <w:rPr>
      <w:szCs w:val="20"/>
    </w:rPr>
  </w:style>
</w:styles>
</file>

<file path=word/webSettings.xml><?xml version="1.0" encoding="utf-8"?>
<w:webSettings xmlns:r="http://schemas.openxmlformats.org/officeDocument/2006/relationships" xmlns:w="http://schemas.openxmlformats.org/wordprocessingml/2006/main">
  <w:divs>
    <w:div w:id="184635939">
      <w:bodyDiv w:val="1"/>
      <w:marLeft w:val="0"/>
      <w:marRight w:val="0"/>
      <w:marTop w:val="0"/>
      <w:marBottom w:val="0"/>
      <w:divBdr>
        <w:top w:val="none" w:sz="0" w:space="0" w:color="auto"/>
        <w:left w:val="none" w:sz="0" w:space="0" w:color="auto"/>
        <w:bottom w:val="none" w:sz="0" w:space="0" w:color="auto"/>
        <w:right w:val="none" w:sz="0" w:space="0" w:color="auto"/>
      </w:divBdr>
    </w:div>
    <w:div w:id="407503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9.xml"/><Relationship Id="rId39" Type="http://schemas.openxmlformats.org/officeDocument/2006/relationships/footer" Target="footer1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7.xml"/><Relationship Id="rId42"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footer" Target="footer15.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7.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eader" Target="header6.xm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1866148D72643AFE631CFD3D4B05E" ma:contentTypeVersion="1" ma:contentTypeDescription="Create a new document." ma:contentTypeScope="" ma:versionID="f53f0737628b4ce8b4b6bbe9efa1cb98">
  <xsd:schema xmlns:xsd="http://www.w3.org/2001/XMLSchema" xmlns:xs="http://www.w3.org/2001/XMLSchema" xmlns:p="http://schemas.microsoft.com/office/2006/metadata/properties" xmlns:ns2="8d28395c-9b7e-4eea-a769-b910ac173d4a" targetNamespace="http://schemas.microsoft.com/office/2006/metadata/properties" ma:root="true" ma:fieldsID="668e5148f54d07032b56d4fbe89ec9e3" ns2:_="">
    <xsd:import namespace="8d28395c-9b7e-4eea-a769-b910ac173d4a"/>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8395c-9b7e-4eea-a769-b910ac173d4a"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8d28395c-9b7e-4eea-a769-b910ac173d4a" xsi:nil="true"/>
  </documentManagement>
</p:properties>
</file>

<file path=customXml/item4.xml><?xml version="1.0" encoding="utf-8"?>
<Session xmlns="http://schemas.business-integrity.com/dealbuilder/2006/answers">
  <Variable Name="taxdisclaimer">
    <Value>I accept</Value>
  </Variable>
  <Variable Name="disclaimer">
    <Value>I accept</Value>
  </Variable>
  <Variable Name="documentselectionllcmultiple">
    <Value>Certificate of Formation</Value>
    <Value>Limited Liability Company Agreement</Value>
    <Value>Subscription Letter</Value>
    <Value>Founder's Restricted Unit Agreement</Value>
    <Value>Contribution &amp; Assignment Agreement</Value>
    <Value>Confidentiality &amp; IP Assignment Agreement</Value>
  </Variable>
  <Variable Name="companynamellc">
    <Value>MT LaunchPad, LLC</Value>
  </Variable>
  <Variable Name="companypurpose">
    <Value>Commercialize LaunchPad business model</Value>
  </Variable>
  <Variable Name="companymailingaddressllc">
    <Value>Paul Gladen
32 Campus Drive
Missoula, MT 59812</Value>
  </Variable>
  <Variable Name="certinc_registeredagentllc">
    <Value>CT Corporation</Value>
  </Variable>
  <Variable Name="founderagmtnumber">
    <Value>3</Value>
  </Variable>
  <Variable Name="foundername" RepeatContext="[1]">
    <Value>Paul Gladen</Value>
  </Variable>
  <Variable Name="founderaddressllc" RepeatContext="[1]">
    <Value>32 Campus Drive
Missoula, MT 59812</Value>
  </Variable>
  <Variable Name="founderauthorizedshares_llc" RepeatContext="[1]">
    <Value>1000000</Value>
  </Variable>
  <Variable Name="foundername" RepeatContext="[2]">
    <Value>Jennifer Stephens</Value>
  </Variable>
  <Variable Name="founderaddressllc" RepeatContext="[2]">
    <Value>32 Campus Drive
Missoula, MT 59812</Value>
  </Variable>
  <Variable Name="founderauthorizedshares_llc" RepeatContext="[2]">
    <Value>1000000</Value>
  </Variable>
  <Variable Name="foundername" RepeatContext="[3]">
    <Value>Kurt Skrivseth</Value>
  </Variable>
  <Variable Name="founderaddressllc" RepeatContext="[3]">
    <Value>32 Campus Drive
Missoula, MT 59812</Value>
  </Variable>
  <Variable Name="founderauthorizedshares_llc" RepeatContext="[3]">
    <Value>1000000</Value>
  </Variable>
  <Variable Name="managernumber">
    <Value>3</Value>
  </Variable>
  <Variable Name="managername" RepeatContext="[1]">
    <Value>Paul Gladen</Value>
  </Variable>
  <Variable Name="managername" RepeatContext="[2]">
    <Value>Jennifer Stephens</Value>
  </Variable>
  <Variable Name="managername" RepeatContext="[3]">
    <Value>Kurt Skrivseth</Value>
  </Variable>
  <Variable Name="chiefofficer">
    <Value>Paul Gladen</Value>
  </Variable>
  <Variable Name="secretaryname_llc">
    <Value>Jennifer Stephens</Value>
  </Variable>
  <Variable Name="treasurername">
    <Value>Kurt Skrivseth</Value>
  </Variable>
  <Variable Name="taxpartner">
    <Value>Paul Gladen</Value>
  </Variable>
  <Variable Name="foundersagmtvotellc">
    <Value>a majority</Value>
  </Variable>
  <Variable Name="fsra_approval">
    <Value>true</Value>
  </Variable>
  <Variable Name="foundervestingtfllc" RepeatContext="[1]">
    <Value>true</Value>
  </Variable>
  <Variable Name="founderinitiallyunvestedshares_llc" RepeatContext="[1]">
    <Value>1000000</Value>
  </Variable>
  <Variable Name="foundervestingschedule" RepeatContext="[1]">
    <Value>3</Value>
  </Variable>
  <Variable Name="founderagmtvestinguponsale_llc" RepeatContext="[1]">
    <Value>true</Value>
  </Variable>
  <Variable Name="founderagmtvestingupontermination_llc" RepeatContext="[1]">
    <Value>false</Value>
  </Variable>
  <Variable Name="foundervestingtfllc" RepeatContext="[2]">
    <Value>true</Value>
  </Variable>
  <Variable Name="founderinitiallyunvestedshares_llc" RepeatContext="[2]">
    <Value>1000000</Value>
  </Variable>
  <Variable Name="foundervestingschedule" RepeatContext="[2]">
    <Value>3</Value>
  </Variable>
  <Variable Name="founderagmtvestinguponsale_llc" RepeatContext="[2]">
    <Value>true</Value>
  </Variable>
  <Variable Name="founderagmtvestingupontermination_llc" RepeatContext="[2]">
    <Value>false</Value>
  </Variable>
  <Variable Name="foundervestingtfllc" RepeatContext="[3]">
    <Value>true</Value>
  </Variable>
  <Variable Name="founderinitiallyunvestedshares_llc" RepeatContext="[3]">
    <Value>1000000</Value>
  </Variable>
  <Variable Name="foundervestingschedule" RepeatContext="[3]">
    <Value>1</Value>
  </Variable>
  <Variable Name="founderagmtvestinguponsale_llc" RepeatContext="[3]">
    <Value>true</Value>
  </Variable>
  <Variable Name="founderagmtvestingupontermination_llc" RepeatContext="[3]">
    <Value>false</Value>
  </Variable>
  <Variable Name="contributionagmtipassets" RepeatContext="[1]">
    <Value>true</Value>
  </Variable>
  <Variable Name="contributionagmtipassetdescrip" RepeatContext="[1]">
    <Value>All intellectual property related to the business</Value>
  </Variable>
  <Variable Name="contributionagmtipassets" RepeatContext="[2]">
    <Value>false</Value>
  </Variable>
  <Variable Name="contributionagmtipassets" RepeatContext="[3]">
    <Value>false</Value>
  </Variable>
  <Variable Name="employeenumber">
    <Value>2</Value>
  </Variable>
  <Variable Name="employeename" RepeatContext="[1]">
    <Value>Jeremy Law</Value>
  </Variable>
  <Variable Name="employeename" RepeatContext="[2]">
    <Value>Linda Hand</Value>
  </Variable>
  <Variable Name="californiabased" RepeatContext="[Jeremy Law]">
    <Value>false</Value>
  </Variable>
  <Variable Name="californiabased" RepeatContext="[Linda Hand]">
    <Value>false</Value>
  </Variable>
  <Variable Name="californiabased" RepeatContext="[Paul Gladen]">
    <Value>false</Value>
  </Variable>
  <Variable Name="californiabased" RepeatContext="[Jennifer Stephens]">
    <Value>false</Value>
  </Variable>
  <Variable Name="californiabased" RepeatContext="[Kurt Skrivseth]">
    <Value>false</Value>
  </Variable>
  <Variable Name="__viewstategenerator" Relevant="false">
    <Value>8B67305E</Value>
  </Variable>
  <Variable Name="launchdivaction" Known="false" Relevant="false"/>
  <Parameter Name="db_output_documents_zipped">
    <Value>true</Value>
  </Parameter>
  <Parameter Name="db_profile_description">
    <Value/>
  </Parameter>
  <Parameter Name="db_profile_reference">
    <Value>UnitedStates</Value>
  </Parameter>
  <Parameter Name="db_folder_stylesheet">
    <Value>default</Value>
  </Parameter>
  <Parameter Name="db_folder_image">
    <Value>default</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Value>
  </Parameter>
  <Parameter Name="db_implied_boolean_layout">
    <Value>vertical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english_usa</Value>
  </Parameter>
  <Parameter Name="db_locale_output">
    <Value>english_usa</Value>
  </Parameter>
  <Parameter Name="db_next_button_on_last_page">
    <Value>enabled</Value>
  </Parameter>
  <Parameter Name="db_output_document_format">
    <Value>docx</Value>
  </Parameter>
  <Parameter Name="db_output_evaluate_expression">
    <Value>true</Value>
  </Parameter>
  <Parameter Name="db_output_field_brackets">
    <Value>{}</Value>
  </Parameter>
  <Parameter Name="db_output_include_answers">
    <Value>true</Value>
  </Parameter>
  <Parameter Name="db_output_include_markup_definitions">
    <Value>false</Value>
  </Parameter>
  <Parameter Name="db_output_include_properties">
    <Value>false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true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2dc0b7fc-1a84-4026-a816-fc672631f764</Value>
  </Parameter>
  <Parameter Name="db_template_reference">
    <Value>GlobalDictionaryMultipleMemberLLC</Value>
  </Parameter>
  <Parameter Name="db_template_version">
    <Value>2013-04-03 13:43:57</Value>
  </Parameter>
  <Parameter Name="db_trace">
    <Value>false</Value>
  </Parameter>
  <Parameter Name="db_transaction_basedon_reference">
    <Value/>
  </Parameter>
  <Parameter Name="db_transaction_id">
    <Value>338568</Value>
  </Parameter>
  <Parameter Name="db_transient">
    <Value>true</Value>
  </Parameter>
  <Parameter Name="db_validate_popup">
    <Value>true</Value>
  </Parameter>
  <Parameter Name="db_visited_pages">
    <Value>1</Value>
    <Value>2</Value>
    <Value>3</Value>
    <Value>4</Value>
    <Value>5</Value>
    <Value>6</Value>
    <Value>7</Value>
    <Value>7</Value>
    <Value>8</Value>
    <Value>9</Value>
    <Value>10</Value>
    <Value>11</Value>
    <Value>12</Value>
    <Value>12</Value>
    <Value>12</Value>
    <Value>13</Value>
    <Value>14</Value>
  </Parameter>
</Session>
</file>

<file path=customXml/item5.xml><?xml version="1.0" encoding="utf-8"?>
<Dictionary xmlns="http://schemas.business-integrity.com/dealbuilder/2006/dictionary" SavedByVersion="4.1.1498.0" MinimumVersion="3.7.0.0"/>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DA0B6-0023-4F3F-A779-C7EA63767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8395c-9b7e-4eea-a769-b910ac17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5F101-724B-4CF0-9786-029BAC4F7046}">
  <ds:schemaRefs>
    <ds:schemaRef ds:uri="http://schemas.microsoft.com/sharepoint/v3/contenttype/forms"/>
  </ds:schemaRefs>
</ds:datastoreItem>
</file>

<file path=customXml/itemProps3.xml><?xml version="1.0" encoding="utf-8"?>
<ds:datastoreItem xmlns:ds="http://schemas.openxmlformats.org/officeDocument/2006/customXml" ds:itemID="{A012F67E-4E5F-4276-AE9C-C40BDC632C2E}">
  <ds:schemaRefs>
    <ds:schemaRef ds:uri="http://schemas.microsoft.com/office/2006/metadata/properties"/>
    <ds:schemaRef ds:uri="http://schemas.microsoft.com/office/infopath/2007/PartnerControls"/>
    <ds:schemaRef ds:uri="8d28395c-9b7e-4eea-a769-b910ac173d4a"/>
  </ds:schemaRefs>
</ds:datastoreItem>
</file>

<file path=customXml/itemProps4.xml><?xml version="1.0" encoding="utf-8"?>
<ds:datastoreItem xmlns:ds="http://schemas.openxmlformats.org/officeDocument/2006/customXml" ds:itemID="{004ECB07-FBC8-494C-85C9-E6AA2A75BDD0}">
  <ds:schemaRefs>
    <ds:schemaRef ds:uri="http://schemas.business-integrity.com/dealbuilder/2006/answers"/>
  </ds:schemaRefs>
</ds:datastoreItem>
</file>

<file path=customXml/itemProps5.xml><?xml version="1.0" encoding="utf-8"?>
<ds:datastoreItem xmlns:ds="http://schemas.openxmlformats.org/officeDocument/2006/customXml" ds:itemID="{18D0B738-7F93-46E6-B7F1-AFB312F0E755}">
  <ds:schemaRefs>
    <ds:schemaRef ds:uri="http://schemas.business-integrity.com/dealbuilder/2006/dictionary"/>
  </ds:schemaRefs>
</ds:datastoreItem>
</file>

<file path=customXml/itemProps6.xml><?xml version="1.0" encoding="utf-8"?>
<ds:datastoreItem xmlns:ds="http://schemas.openxmlformats.org/officeDocument/2006/customXml" ds:itemID="{D0609CC3-B672-4361-B7F5-2BB89D54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11499</Words>
  <Characters>65546</Characters>
  <Application>Microsoft Office Word</Application>
  <DocSecurity>0</DocSecurity>
  <Lines>546</Lines>
  <Paragraphs>153</Paragraphs>
  <ScaleCrop>false</ScaleCrop>
  <LinksUpToDate>false</LinksUpToDate>
  <CharactersWithSpaces>76892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Liability Company Agreement</dc:title>
  <cp:lastModifiedBy/>
  <cp:revision>1</cp:revision>
  <dcterms:created xsi:type="dcterms:W3CDTF">2015-03-26T12:31:00Z</dcterms:created>
  <dcterms:modified xsi:type="dcterms:W3CDTF">2015-03-26T12:31:00Z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gFAA2RjfPKrF47iZh8eAUI2K9l3+vFwlS/pOAdXsl6j0/SlBEmJ4xJvg13NDjaGgtCyTdlrW0pUkO4QK_x000d_
+7wG/kr8SohJN6SDDUxyZ47mxO6ViwCkSde3bwDOq4kip8WBzwpu01pgnABp6Am/JqsLc1Tz4ip9_x000d_
ah74rAUA3JpsfTn2F36CWjZlpN842wDFb8+8nvOd0ldgL9oHGkIDxCzuR3wquRBn6RO0et6gcms3_x000d_
ZYC2MpZfvq2vkMd7m</vt:lpwstr>
  </property>
  <property fmtid="{D5CDD505-2E9C-101B-9397-08002B2CF9AE}" pid="3" name="MAIL_MSG_ID2">
    <vt:lpwstr>jS2ADexkXzL7j8muv9tlJ9vakm0ZrzFBWBJgTPkgBKoV8ikC9s4VGK/yD1w_x000d_
dSeZWjKxOGbqo3QqZS0luCffH665E/QCXiOHAQ==</vt:lpwstr>
  </property>
  <property fmtid="{D5CDD505-2E9C-101B-9397-08002B2CF9AE}" pid="4" name="RESPONSE_SENDER_NAME">
    <vt:lpwstr>ABAAVOAfoSrQoyx/pYtz3NXdUHLrG0Ju8wHRZesOw7Okq6zL+oUPAV84zlpMdXQTTVTm</vt:lpwstr>
  </property>
  <property fmtid="{D5CDD505-2E9C-101B-9397-08002B2CF9AE}" pid="5" name="EMAIL_OWNER_ADDRESS">
    <vt:lpwstr>sAAAUYtyAkeNWR7ogL9jStoowNbKDFUo4PA3Lt01sSNRCsQ=</vt:lpwstr>
  </property>
  <property fmtid="{D5CDD505-2E9C-101B-9397-08002B2CF9AE}" pid="6" name="GTTagline">
    <vt:lpwstr>FTL 107164492v1 October 30, 2008</vt:lpwstr>
  </property>
  <property fmtid="{D5CDD505-2E9C-101B-9397-08002B2CF9AE}" pid="7" name="DocID">
    <vt:lpwstr>LIBC/4272397.6</vt:lpwstr>
  </property>
  <property fmtid="{D5CDD505-2E9C-101B-9397-08002B2CF9AE}" pid="8" name="ContentTypeId">
    <vt:lpwstr>0x0101008911866148D72643AFE631CFD3D4B05E</vt:lpwstr>
  </property>
  <property fmtid="{D5CDD505-2E9C-101B-9397-08002B2CF9AE}" pid="9" name="db_document_id">
    <vt:lpwstr>128454</vt:lpwstr>
  </property>
</Properties>
</file>