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87" w:rsidRPr="00410797" w:rsidRDefault="00FA5F87" w:rsidP="00D91979">
      <w:pPr>
        <w:pStyle w:val="NoSpacing"/>
        <w:rPr>
          <w:b/>
          <w:sz w:val="24"/>
          <w:szCs w:val="24"/>
        </w:rPr>
      </w:pPr>
      <w:r w:rsidRPr="00410797">
        <w:rPr>
          <w:b/>
          <w:sz w:val="24"/>
          <w:szCs w:val="24"/>
        </w:rPr>
        <w:t>Rehydration Strategies for Rodents</w:t>
      </w:r>
    </w:p>
    <w:p w:rsidR="00FA5F87" w:rsidRDefault="00FA5F87" w:rsidP="00D91979">
      <w:pPr>
        <w:pStyle w:val="NoSpacing"/>
        <w:rPr>
          <w:sz w:val="24"/>
          <w:szCs w:val="24"/>
        </w:rPr>
      </w:pPr>
      <w:r>
        <w:rPr>
          <w:sz w:val="24"/>
          <w:szCs w:val="24"/>
        </w:rPr>
        <w:t>Date Reviewed</w:t>
      </w:r>
      <w:r w:rsidRPr="00FA5F87">
        <w:rPr>
          <w:sz w:val="24"/>
          <w:szCs w:val="24"/>
        </w:rPr>
        <w:t xml:space="preserve">: </w:t>
      </w:r>
      <w:r w:rsidR="00D91979">
        <w:rPr>
          <w:sz w:val="24"/>
          <w:szCs w:val="24"/>
        </w:rPr>
        <w:t>December 13, 2023</w:t>
      </w:r>
    </w:p>
    <w:p w:rsidR="00FA5F87" w:rsidRPr="00FA5F87" w:rsidRDefault="00FA5F87" w:rsidP="00D91979">
      <w:pPr>
        <w:pStyle w:val="NoSpacing"/>
        <w:rPr>
          <w:sz w:val="24"/>
          <w:szCs w:val="24"/>
        </w:rPr>
      </w:pPr>
    </w:p>
    <w:p w:rsidR="00FA5F87" w:rsidRPr="00FA5F87" w:rsidRDefault="00FA5F87" w:rsidP="00D91979">
      <w:pPr>
        <w:pStyle w:val="NoSpacing"/>
        <w:rPr>
          <w:b/>
          <w:sz w:val="24"/>
          <w:szCs w:val="24"/>
        </w:rPr>
      </w:pPr>
      <w:r w:rsidRPr="00FA5F87">
        <w:rPr>
          <w:b/>
          <w:sz w:val="24"/>
          <w:szCs w:val="24"/>
        </w:rPr>
        <w:t>I. Purpose</w:t>
      </w:r>
    </w:p>
    <w:p w:rsidR="00FA5F87" w:rsidRPr="00FA5F87" w:rsidRDefault="00FA5F87" w:rsidP="00D91979">
      <w:pPr>
        <w:pStyle w:val="NoSpacing"/>
        <w:rPr>
          <w:color w:val="000000"/>
          <w:sz w:val="24"/>
          <w:szCs w:val="24"/>
        </w:rPr>
      </w:pPr>
      <w:r w:rsidRPr="00FA5F87">
        <w:rPr>
          <w:color w:val="000000"/>
          <w:sz w:val="24"/>
          <w:szCs w:val="24"/>
        </w:rPr>
        <w:t xml:space="preserve">This </w:t>
      </w:r>
      <w:r w:rsidR="00D91979">
        <w:rPr>
          <w:color w:val="000000"/>
          <w:sz w:val="24"/>
          <w:szCs w:val="24"/>
        </w:rPr>
        <w:t>s</w:t>
      </w:r>
      <w:r w:rsidRPr="00FA5F87">
        <w:rPr>
          <w:color w:val="000000"/>
          <w:sz w:val="24"/>
          <w:szCs w:val="24"/>
        </w:rPr>
        <w:t xml:space="preserve">tandard </w:t>
      </w:r>
      <w:r w:rsidR="00D91979" w:rsidRPr="00FA5F87">
        <w:rPr>
          <w:color w:val="000000"/>
          <w:sz w:val="24"/>
          <w:szCs w:val="24"/>
        </w:rPr>
        <w:t>o</w:t>
      </w:r>
      <w:r w:rsidRPr="00FA5F87">
        <w:rPr>
          <w:color w:val="000000"/>
          <w:sz w:val="24"/>
          <w:szCs w:val="24"/>
        </w:rPr>
        <w:t xml:space="preserve">perating </w:t>
      </w:r>
      <w:r w:rsidR="00D91979" w:rsidRPr="00FA5F87">
        <w:rPr>
          <w:color w:val="000000"/>
          <w:sz w:val="24"/>
          <w:szCs w:val="24"/>
        </w:rPr>
        <w:t>p</w:t>
      </w:r>
      <w:r w:rsidRPr="00FA5F87">
        <w:rPr>
          <w:color w:val="000000"/>
          <w:sz w:val="24"/>
          <w:szCs w:val="24"/>
        </w:rPr>
        <w:t>rocedure (SOP) outlines best practices for the rehydration of rodents diagnosed with dehydration and ensures consistent and uniform care.</w:t>
      </w:r>
    </w:p>
    <w:p w:rsidR="00FA5F87" w:rsidRDefault="00FA5F87" w:rsidP="00D91979">
      <w:pPr>
        <w:pStyle w:val="NoSpacing"/>
        <w:rPr>
          <w:sz w:val="24"/>
          <w:szCs w:val="24"/>
        </w:rPr>
      </w:pPr>
    </w:p>
    <w:p w:rsidR="00FA5F87" w:rsidRPr="00FA5F87" w:rsidRDefault="00FA5F87" w:rsidP="00D91979">
      <w:pPr>
        <w:pStyle w:val="NoSpacing"/>
        <w:rPr>
          <w:b/>
          <w:sz w:val="24"/>
          <w:szCs w:val="24"/>
        </w:rPr>
      </w:pPr>
      <w:r w:rsidRPr="00FA5F87">
        <w:rPr>
          <w:b/>
          <w:sz w:val="24"/>
          <w:szCs w:val="24"/>
        </w:rPr>
        <w:t>II. Policy</w:t>
      </w:r>
    </w:p>
    <w:p w:rsidR="00FA5F87" w:rsidRPr="00FA5F87" w:rsidRDefault="00FA5F87" w:rsidP="00D91979">
      <w:pPr>
        <w:pStyle w:val="NoSpacing"/>
        <w:rPr>
          <w:color w:val="000000"/>
          <w:sz w:val="24"/>
          <w:szCs w:val="24"/>
        </w:rPr>
      </w:pPr>
      <w:r w:rsidRPr="00FA5F87">
        <w:rPr>
          <w:color w:val="000000"/>
          <w:sz w:val="24"/>
          <w:szCs w:val="24"/>
        </w:rPr>
        <w:t>It is a LAR policy to meet or exceed all federal, state, and local regulations and guidelines and to comply with all institutional policies and procedures as they apply to the use of animals in research. All personnel must pass online animal training modules and attend applicable training in animal care and use, occupational health and safety, and equipment operation before performing activities outlined in this SOP. Animal housing rooms should be entered using appropriate personal protective gear for the species and disease or hazard containment level.</w:t>
      </w:r>
    </w:p>
    <w:p w:rsidR="00FA5F87" w:rsidRDefault="00FA5F87" w:rsidP="00D91979">
      <w:pPr>
        <w:pStyle w:val="NoSpacing"/>
        <w:rPr>
          <w:sz w:val="24"/>
          <w:szCs w:val="24"/>
        </w:rPr>
      </w:pPr>
    </w:p>
    <w:p w:rsidR="00FA5F87" w:rsidRPr="00FA5F87" w:rsidRDefault="00FA5F87" w:rsidP="00D91979">
      <w:pPr>
        <w:pStyle w:val="NoSpacing"/>
        <w:rPr>
          <w:b/>
          <w:sz w:val="24"/>
          <w:szCs w:val="24"/>
        </w:rPr>
      </w:pPr>
      <w:r w:rsidRPr="00FA5F87">
        <w:rPr>
          <w:b/>
          <w:sz w:val="24"/>
          <w:szCs w:val="24"/>
        </w:rPr>
        <w:t>III. Dehydration</w:t>
      </w:r>
    </w:p>
    <w:p w:rsidR="00D91979" w:rsidRDefault="00FA5F87" w:rsidP="00D91979">
      <w:pPr>
        <w:pStyle w:val="NoSpacing"/>
        <w:rPr>
          <w:color w:val="000000"/>
          <w:sz w:val="24"/>
          <w:szCs w:val="24"/>
        </w:rPr>
      </w:pPr>
      <w:r w:rsidRPr="00FA5F87">
        <w:rPr>
          <w:color w:val="000000"/>
          <w:sz w:val="24"/>
          <w:szCs w:val="24"/>
        </w:rPr>
        <w:t xml:space="preserve">Dehydration is the loss of water and minerals (salts) essential for normal bodily function. Dehydration occurs when the body loses more fluid than it takes in, either from: </w:t>
      </w:r>
    </w:p>
    <w:p w:rsidR="00D91979" w:rsidRDefault="00FA5F87" w:rsidP="00D91979">
      <w:pPr>
        <w:pStyle w:val="NoSpacing"/>
        <w:numPr>
          <w:ilvl w:val="0"/>
          <w:numId w:val="3"/>
        </w:numPr>
        <w:rPr>
          <w:color w:val="000000"/>
          <w:sz w:val="24"/>
          <w:szCs w:val="24"/>
        </w:rPr>
      </w:pPr>
      <w:r w:rsidRPr="00FA5F87">
        <w:rPr>
          <w:color w:val="000000"/>
          <w:sz w:val="24"/>
          <w:szCs w:val="24"/>
        </w:rPr>
        <w:t xml:space="preserve">Fluid loss due to diarrhea, in some species cases – vomiting, medications </w:t>
      </w:r>
      <w:r w:rsidR="00D91979">
        <w:rPr>
          <w:color w:val="000000"/>
          <w:sz w:val="24"/>
          <w:szCs w:val="24"/>
        </w:rPr>
        <w:t>(</w:t>
      </w:r>
      <w:r w:rsidRPr="00FA5F87">
        <w:rPr>
          <w:color w:val="000000"/>
          <w:sz w:val="24"/>
          <w:szCs w:val="24"/>
        </w:rPr>
        <w:t>such as diuretics that increase urine output</w:t>
      </w:r>
      <w:r w:rsidR="00D91979">
        <w:rPr>
          <w:color w:val="000000"/>
          <w:sz w:val="24"/>
          <w:szCs w:val="24"/>
        </w:rPr>
        <w:t>),</w:t>
      </w:r>
      <w:r w:rsidRPr="00FA5F87">
        <w:rPr>
          <w:color w:val="000000"/>
          <w:sz w:val="24"/>
          <w:szCs w:val="24"/>
        </w:rPr>
        <w:t xml:space="preserve"> </w:t>
      </w:r>
      <w:r w:rsidR="00D91979">
        <w:rPr>
          <w:color w:val="000000"/>
          <w:sz w:val="24"/>
          <w:szCs w:val="24"/>
        </w:rPr>
        <w:t>or</w:t>
      </w:r>
    </w:p>
    <w:p w:rsidR="00FA5F87" w:rsidRDefault="00FA5F87" w:rsidP="00D91979">
      <w:pPr>
        <w:pStyle w:val="NoSpacing"/>
        <w:numPr>
          <w:ilvl w:val="0"/>
          <w:numId w:val="3"/>
        </w:numPr>
        <w:rPr>
          <w:color w:val="000000"/>
          <w:sz w:val="24"/>
          <w:szCs w:val="24"/>
        </w:rPr>
      </w:pPr>
      <w:r w:rsidRPr="00FA5F87">
        <w:rPr>
          <w:color w:val="000000"/>
          <w:sz w:val="24"/>
          <w:szCs w:val="24"/>
        </w:rPr>
        <w:t xml:space="preserve">Reduced fluid intake – vaccines/medications that induce a profound inflammatory </w:t>
      </w:r>
      <w:proofErr w:type="gramStart"/>
      <w:r w:rsidRPr="00FA5F87">
        <w:rPr>
          <w:color w:val="000000"/>
          <w:sz w:val="24"/>
          <w:szCs w:val="24"/>
        </w:rPr>
        <w:t>effect{</w:t>
      </w:r>
      <w:proofErr w:type="gramEnd"/>
      <w:r w:rsidRPr="00FA5F87">
        <w:rPr>
          <w:color w:val="000000"/>
          <w:sz w:val="24"/>
          <w:szCs w:val="24"/>
        </w:rPr>
        <w:t>immune stimuli} or illness that causes the animal to become too ill to reach water or the inadvertent lack of drinking water.</w:t>
      </w:r>
    </w:p>
    <w:p w:rsidR="00410797" w:rsidRPr="00FA5F87" w:rsidRDefault="00410797" w:rsidP="00D91979">
      <w:pPr>
        <w:pStyle w:val="NoSpacing"/>
        <w:rPr>
          <w:color w:val="000000"/>
          <w:sz w:val="24"/>
          <w:szCs w:val="24"/>
        </w:rPr>
      </w:pPr>
    </w:p>
    <w:p w:rsidR="00D91979" w:rsidRDefault="00FA5F87" w:rsidP="00D91979">
      <w:pPr>
        <w:pStyle w:val="NoSpacing"/>
        <w:numPr>
          <w:ilvl w:val="0"/>
          <w:numId w:val="2"/>
        </w:numPr>
        <w:rPr>
          <w:color w:val="000000"/>
          <w:sz w:val="24"/>
          <w:szCs w:val="24"/>
        </w:rPr>
      </w:pPr>
      <w:r w:rsidRPr="00FA5F87">
        <w:rPr>
          <w:color w:val="000000"/>
          <w:sz w:val="24"/>
          <w:szCs w:val="24"/>
        </w:rPr>
        <w:t>Mild dehydr</w:t>
      </w:r>
      <w:r w:rsidR="00D91979">
        <w:rPr>
          <w:color w:val="000000"/>
          <w:sz w:val="24"/>
          <w:szCs w:val="24"/>
        </w:rPr>
        <w:t>ation – 5% bodily fluid loss.</w:t>
      </w:r>
    </w:p>
    <w:p w:rsidR="00D91979" w:rsidRDefault="00FA5F87" w:rsidP="00D91979">
      <w:pPr>
        <w:pStyle w:val="NoSpacing"/>
        <w:numPr>
          <w:ilvl w:val="0"/>
          <w:numId w:val="2"/>
        </w:numPr>
        <w:rPr>
          <w:color w:val="000000"/>
          <w:sz w:val="24"/>
          <w:szCs w:val="24"/>
        </w:rPr>
      </w:pPr>
      <w:r w:rsidRPr="00FA5F87">
        <w:rPr>
          <w:color w:val="000000"/>
          <w:sz w:val="24"/>
          <w:szCs w:val="24"/>
        </w:rPr>
        <w:t>Moderate dehydrati</w:t>
      </w:r>
      <w:r w:rsidR="00D91979">
        <w:rPr>
          <w:color w:val="000000"/>
          <w:sz w:val="24"/>
          <w:szCs w:val="24"/>
        </w:rPr>
        <w:t>on – 5–10% bodily fluid loss.</w:t>
      </w:r>
    </w:p>
    <w:p w:rsidR="00FA5F87" w:rsidRPr="00FA5F87" w:rsidRDefault="00FA5F87" w:rsidP="00D91979">
      <w:pPr>
        <w:pStyle w:val="NoSpacing"/>
        <w:numPr>
          <w:ilvl w:val="0"/>
          <w:numId w:val="2"/>
        </w:numPr>
        <w:rPr>
          <w:color w:val="000000"/>
          <w:sz w:val="24"/>
          <w:szCs w:val="24"/>
        </w:rPr>
      </w:pPr>
      <w:r w:rsidRPr="00FA5F87">
        <w:rPr>
          <w:color w:val="000000"/>
          <w:sz w:val="24"/>
          <w:szCs w:val="24"/>
        </w:rPr>
        <w:t>Severe dehydration – 10-15% bodily fluid loss is a life-threatening condition and requires immediate medical care.</w:t>
      </w:r>
    </w:p>
    <w:p w:rsidR="00FA5F87" w:rsidRDefault="00FA5F87" w:rsidP="00D91979">
      <w:pPr>
        <w:pStyle w:val="NoSpacing"/>
        <w:rPr>
          <w:sz w:val="24"/>
          <w:szCs w:val="24"/>
        </w:rPr>
      </w:pPr>
    </w:p>
    <w:p w:rsidR="00FA5F87" w:rsidRPr="00FA5F87" w:rsidRDefault="00FA5F87" w:rsidP="00D91979">
      <w:pPr>
        <w:pStyle w:val="NoSpacing"/>
        <w:rPr>
          <w:b/>
          <w:sz w:val="24"/>
          <w:szCs w:val="24"/>
        </w:rPr>
      </w:pPr>
      <w:r w:rsidRPr="00FA5F87">
        <w:rPr>
          <w:b/>
          <w:sz w:val="24"/>
          <w:szCs w:val="24"/>
        </w:rPr>
        <w:t>VI. Detecting Dehydration</w:t>
      </w:r>
    </w:p>
    <w:p w:rsidR="00FA5F87" w:rsidRDefault="00FA5F87" w:rsidP="00D91979">
      <w:pPr>
        <w:pStyle w:val="NoSpacing"/>
        <w:rPr>
          <w:color w:val="000000"/>
          <w:sz w:val="24"/>
          <w:szCs w:val="24"/>
        </w:rPr>
      </w:pPr>
      <w:r w:rsidRPr="00FA5F87">
        <w:rPr>
          <w:color w:val="000000"/>
          <w:sz w:val="24"/>
          <w:szCs w:val="24"/>
        </w:rPr>
        <w:t xml:space="preserve">Detecting and precisely calculating the degree of dehydration on a physiologic level requires urine (increased urine specific gravity – how concentrated the urine is) and blood serum (measurement of blood electrolytes such as sodium, potassium, and bicarbonate, as well as urine </w:t>
      </w:r>
      <w:proofErr w:type="spellStart"/>
      <w:r w:rsidRPr="00FA5F87">
        <w:rPr>
          <w:color w:val="000000"/>
          <w:sz w:val="24"/>
          <w:szCs w:val="24"/>
        </w:rPr>
        <w:t>biometabolites</w:t>
      </w:r>
      <w:proofErr w:type="spellEnd"/>
      <w:r w:rsidRPr="00FA5F87">
        <w:rPr>
          <w:color w:val="000000"/>
          <w:sz w:val="24"/>
          <w:szCs w:val="24"/>
        </w:rPr>
        <w:t xml:space="preserve"> to determine kidney function).</w:t>
      </w:r>
    </w:p>
    <w:p w:rsidR="00D91979" w:rsidRPr="00FA5F87" w:rsidRDefault="00D91979" w:rsidP="00D91979">
      <w:pPr>
        <w:pStyle w:val="NoSpacing"/>
        <w:rPr>
          <w:color w:val="000000"/>
          <w:sz w:val="24"/>
          <w:szCs w:val="24"/>
        </w:rPr>
      </w:pPr>
    </w:p>
    <w:p w:rsidR="00FA5F87" w:rsidRPr="00FA5F87" w:rsidRDefault="00FA5F87" w:rsidP="00D91979">
      <w:pPr>
        <w:pStyle w:val="NoSpacing"/>
        <w:rPr>
          <w:color w:val="000000"/>
          <w:sz w:val="24"/>
          <w:szCs w:val="24"/>
        </w:rPr>
      </w:pPr>
      <w:r w:rsidRPr="00FA5F87">
        <w:rPr>
          <w:color w:val="000000"/>
          <w:sz w:val="24"/>
          <w:szCs w:val="24"/>
        </w:rPr>
        <w:t>For rodents, for the most part, we rely on physical signs to make an accurate presumptive diagnosis of dehydration. The degree of dehydration directly influences the disordered bodily response to internal and environmental stimuli. Signs of dehydration include:</w:t>
      </w:r>
    </w:p>
    <w:p w:rsidR="00D91979" w:rsidRDefault="00FA5F87" w:rsidP="00D91979">
      <w:pPr>
        <w:pStyle w:val="NoSpacing"/>
        <w:numPr>
          <w:ilvl w:val="0"/>
          <w:numId w:val="4"/>
        </w:numPr>
        <w:rPr>
          <w:color w:val="000000"/>
          <w:sz w:val="24"/>
          <w:szCs w:val="24"/>
        </w:rPr>
      </w:pPr>
      <w:r w:rsidRPr="00FA5F87">
        <w:rPr>
          <w:color w:val="000000"/>
          <w:sz w:val="24"/>
          <w:szCs w:val="24"/>
        </w:rPr>
        <w:t xml:space="preserve">Dry bedding – no evidence of urination in the previous 12 hours </w:t>
      </w:r>
    </w:p>
    <w:p w:rsidR="00D91979" w:rsidRDefault="00FA5F87" w:rsidP="00D91979">
      <w:pPr>
        <w:pStyle w:val="NoSpacing"/>
        <w:numPr>
          <w:ilvl w:val="0"/>
          <w:numId w:val="4"/>
        </w:numPr>
        <w:rPr>
          <w:color w:val="000000"/>
          <w:sz w:val="24"/>
          <w:szCs w:val="24"/>
        </w:rPr>
      </w:pPr>
      <w:r w:rsidRPr="00D91979">
        <w:rPr>
          <w:color w:val="000000"/>
          <w:sz w:val="24"/>
          <w:szCs w:val="24"/>
        </w:rPr>
        <w:t xml:space="preserve">Anorexia – a lack of appetite and body weight loss of 5 - 15% in &lt; 48 hours (1.25 to 3.75 grams in a 25-gram mouse or 12.5 to </w:t>
      </w:r>
      <w:r w:rsidR="00D91979">
        <w:rPr>
          <w:color w:val="000000"/>
          <w:sz w:val="24"/>
          <w:szCs w:val="24"/>
        </w:rPr>
        <w:t>37.5 grams in a 250-gram rat)</w:t>
      </w:r>
    </w:p>
    <w:p w:rsidR="00D91979" w:rsidRDefault="00D91979" w:rsidP="00D91979">
      <w:pPr>
        <w:pStyle w:val="NoSpacing"/>
        <w:numPr>
          <w:ilvl w:val="0"/>
          <w:numId w:val="4"/>
        </w:numPr>
        <w:rPr>
          <w:color w:val="000000"/>
          <w:sz w:val="24"/>
          <w:szCs w:val="24"/>
        </w:rPr>
      </w:pPr>
      <w:r>
        <w:rPr>
          <w:color w:val="000000"/>
          <w:sz w:val="24"/>
          <w:szCs w:val="24"/>
        </w:rPr>
        <w:t>No fecal output</w:t>
      </w:r>
    </w:p>
    <w:p w:rsidR="00D91979" w:rsidRDefault="00FA5F87" w:rsidP="00D91979">
      <w:pPr>
        <w:pStyle w:val="NoSpacing"/>
        <w:numPr>
          <w:ilvl w:val="0"/>
          <w:numId w:val="4"/>
        </w:numPr>
        <w:rPr>
          <w:color w:val="000000"/>
          <w:sz w:val="24"/>
          <w:szCs w:val="24"/>
        </w:rPr>
      </w:pPr>
      <w:r w:rsidRPr="00D91979">
        <w:rPr>
          <w:color w:val="000000"/>
          <w:sz w:val="24"/>
          <w:szCs w:val="24"/>
        </w:rPr>
        <w:t>The ro</w:t>
      </w:r>
      <w:r w:rsidR="00D91979">
        <w:rPr>
          <w:color w:val="000000"/>
          <w:sz w:val="24"/>
          <w:szCs w:val="24"/>
        </w:rPr>
        <w:t>dent may be cool to the touch</w:t>
      </w:r>
    </w:p>
    <w:p w:rsidR="00D91979" w:rsidRDefault="00FA5F87" w:rsidP="00D91979">
      <w:pPr>
        <w:pStyle w:val="NoSpacing"/>
        <w:numPr>
          <w:ilvl w:val="0"/>
          <w:numId w:val="4"/>
        </w:numPr>
        <w:rPr>
          <w:color w:val="000000"/>
          <w:sz w:val="24"/>
          <w:szCs w:val="24"/>
        </w:rPr>
      </w:pPr>
      <w:r w:rsidRPr="00D91979">
        <w:rPr>
          <w:color w:val="000000"/>
          <w:sz w:val="24"/>
          <w:szCs w:val="24"/>
        </w:rPr>
        <w:t>Listlessness,</w:t>
      </w:r>
      <w:r w:rsidR="00D91979">
        <w:rPr>
          <w:color w:val="000000"/>
          <w:sz w:val="24"/>
          <w:szCs w:val="24"/>
        </w:rPr>
        <w:t xml:space="preserve"> lethargy, or refusal to move</w:t>
      </w:r>
    </w:p>
    <w:p w:rsidR="00D91979" w:rsidRDefault="00FA5F87" w:rsidP="00D91979">
      <w:pPr>
        <w:pStyle w:val="NoSpacing"/>
        <w:numPr>
          <w:ilvl w:val="0"/>
          <w:numId w:val="4"/>
        </w:numPr>
        <w:rPr>
          <w:color w:val="000000"/>
          <w:sz w:val="24"/>
          <w:szCs w:val="24"/>
        </w:rPr>
      </w:pPr>
      <w:r w:rsidRPr="00D91979">
        <w:rPr>
          <w:color w:val="000000"/>
          <w:sz w:val="24"/>
          <w:szCs w:val="24"/>
        </w:rPr>
        <w:t>T</w:t>
      </w:r>
      <w:r w:rsidR="00D91979">
        <w:rPr>
          <w:color w:val="000000"/>
          <w:sz w:val="24"/>
          <w:szCs w:val="24"/>
        </w:rPr>
        <w:t>he eyes appear sunken and dry</w:t>
      </w:r>
    </w:p>
    <w:p w:rsidR="00D91979" w:rsidRDefault="00FA5F87" w:rsidP="00D91979">
      <w:pPr>
        <w:pStyle w:val="NoSpacing"/>
        <w:numPr>
          <w:ilvl w:val="0"/>
          <w:numId w:val="4"/>
        </w:numPr>
        <w:rPr>
          <w:color w:val="000000"/>
          <w:sz w:val="24"/>
          <w:szCs w:val="24"/>
        </w:rPr>
      </w:pPr>
      <w:r w:rsidRPr="00D91979">
        <w:rPr>
          <w:color w:val="000000"/>
          <w:sz w:val="24"/>
          <w:szCs w:val="24"/>
        </w:rPr>
        <w:t>The rodent appears thin wit</w:t>
      </w:r>
      <w:r w:rsidR="00D91979">
        <w:rPr>
          <w:color w:val="000000"/>
          <w:sz w:val="24"/>
          <w:szCs w:val="24"/>
        </w:rPr>
        <w:t>h a ruffled coat</w:t>
      </w:r>
    </w:p>
    <w:p w:rsidR="00FA5F87" w:rsidRPr="00D91979" w:rsidRDefault="00FA5F87" w:rsidP="00D91979">
      <w:pPr>
        <w:pStyle w:val="NoSpacing"/>
        <w:numPr>
          <w:ilvl w:val="0"/>
          <w:numId w:val="4"/>
        </w:numPr>
        <w:rPr>
          <w:color w:val="000000"/>
          <w:sz w:val="24"/>
          <w:szCs w:val="24"/>
        </w:rPr>
      </w:pPr>
      <w:r w:rsidRPr="00D91979">
        <w:rPr>
          <w:color w:val="000000"/>
          <w:sz w:val="24"/>
          <w:szCs w:val="24"/>
        </w:rPr>
        <w:lastRenderedPageBreak/>
        <w:t>A positive “Pinch Test”, otherwise called a “Skin Turgor Test”</w:t>
      </w:r>
    </w:p>
    <w:p w:rsidR="00FA5F87" w:rsidRDefault="00FA5F87" w:rsidP="00D91979">
      <w:pPr>
        <w:pStyle w:val="NoSpacing"/>
        <w:rPr>
          <w:sz w:val="24"/>
          <w:szCs w:val="24"/>
        </w:rPr>
      </w:pPr>
    </w:p>
    <w:p w:rsidR="00FA5F87" w:rsidRPr="00FA5F87" w:rsidRDefault="00FA5F87" w:rsidP="00D91979">
      <w:pPr>
        <w:pStyle w:val="NoSpacing"/>
        <w:rPr>
          <w:b/>
          <w:sz w:val="24"/>
          <w:szCs w:val="24"/>
        </w:rPr>
      </w:pPr>
      <w:r w:rsidRPr="00FA5F87">
        <w:rPr>
          <w:b/>
          <w:sz w:val="24"/>
          <w:szCs w:val="24"/>
        </w:rPr>
        <w:t>Performing the Pinch Test</w:t>
      </w:r>
    </w:p>
    <w:p w:rsidR="00FA5F87" w:rsidRPr="00FA5F87" w:rsidRDefault="00FA5F87" w:rsidP="00D91979">
      <w:pPr>
        <w:pStyle w:val="NoSpacing"/>
        <w:rPr>
          <w:color w:val="000000"/>
          <w:sz w:val="24"/>
          <w:szCs w:val="24"/>
        </w:rPr>
      </w:pPr>
      <w:r w:rsidRPr="00FA5F87">
        <w:rPr>
          <w:color w:val="000000"/>
          <w:sz w:val="24"/>
          <w:szCs w:val="24"/>
        </w:rPr>
        <w:t>Grab with your thumb and forefinger and pull the animal’s skin away from its body. A well-hydrated animal’s skin will return to a normal position within 1 second. An animal suffering from dehydration will lack elasticity and stay in a peaked position longer. A minimum of 5% dehydration must exist to elicit a positive pinch test and thus demonstrate clinical dehydration.</w:t>
      </w:r>
    </w:p>
    <w:p w:rsidR="00FA5F87" w:rsidRDefault="00FA5F87" w:rsidP="00D91979">
      <w:pPr>
        <w:pStyle w:val="NoSpacing"/>
        <w:rPr>
          <w:color w:val="000000"/>
          <w:sz w:val="24"/>
          <w:szCs w:val="24"/>
        </w:rPr>
      </w:pPr>
    </w:p>
    <w:p w:rsidR="00FA5F87" w:rsidRPr="00FA5F87" w:rsidRDefault="00FA5F87" w:rsidP="00D91979">
      <w:pPr>
        <w:pStyle w:val="NoSpacing"/>
        <w:rPr>
          <w:color w:val="000000"/>
          <w:sz w:val="24"/>
          <w:szCs w:val="24"/>
        </w:rPr>
      </w:pPr>
      <w:r w:rsidRPr="00FA5F87">
        <w:rPr>
          <w:color w:val="000000"/>
          <w:sz w:val="24"/>
          <w:szCs w:val="24"/>
        </w:rPr>
        <w:t>If the speed of return to normal position is delayed but the skin does not remain tented, the animal is moderately (5-8%) dehydrated. If the skin remains tented for more than 2-3 seconds, the animal is likely severely dehydrated (~10%) and in danger of dying.</w:t>
      </w:r>
    </w:p>
    <w:p w:rsidR="00FA5F87" w:rsidRDefault="00FA5F87" w:rsidP="00D91979">
      <w:pPr>
        <w:pStyle w:val="NoSpacing"/>
        <w:rPr>
          <w:b/>
          <w:sz w:val="24"/>
          <w:szCs w:val="24"/>
        </w:rPr>
      </w:pPr>
    </w:p>
    <w:p w:rsidR="00FA5F87" w:rsidRPr="00FA5F87" w:rsidRDefault="00FA5F87" w:rsidP="00D91979">
      <w:pPr>
        <w:pStyle w:val="NoSpacing"/>
        <w:rPr>
          <w:b/>
          <w:sz w:val="24"/>
          <w:szCs w:val="24"/>
        </w:rPr>
      </w:pPr>
      <w:r w:rsidRPr="00FA5F87">
        <w:rPr>
          <w:b/>
          <w:sz w:val="24"/>
          <w:szCs w:val="24"/>
        </w:rPr>
        <w:t>VII. Treatment of Dehydration</w:t>
      </w:r>
    </w:p>
    <w:p w:rsidR="00FA5F87" w:rsidRPr="00FA5F87" w:rsidRDefault="00FA5F87" w:rsidP="00D91979">
      <w:pPr>
        <w:pStyle w:val="NoSpacing"/>
        <w:rPr>
          <w:color w:val="000000"/>
          <w:sz w:val="24"/>
          <w:szCs w:val="24"/>
        </w:rPr>
      </w:pPr>
      <w:r w:rsidRPr="00FA5F87">
        <w:rPr>
          <w:color w:val="000000"/>
          <w:sz w:val="24"/>
          <w:szCs w:val="24"/>
        </w:rPr>
        <w:t>Dehydration requires immediate fluid replacement, supportive care, and continued monitoring.</w:t>
      </w:r>
    </w:p>
    <w:p w:rsidR="00FA5F87" w:rsidRDefault="00FA5F87" w:rsidP="00D91979">
      <w:pPr>
        <w:pStyle w:val="NoSpacing"/>
        <w:rPr>
          <w:color w:val="000000"/>
          <w:sz w:val="24"/>
          <w:szCs w:val="24"/>
        </w:rPr>
      </w:pPr>
    </w:p>
    <w:p w:rsidR="00FA5F87" w:rsidRPr="00FA5F87" w:rsidRDefault="00FA5F87" w:rsidP="00D91979">
      <w:pPr>
        <w:pStyle w:val="NoSpacing"/>
        <w:rPr>
          <w:b/>
          <w:color w:val="000000"/>
          <w:sz w:val="24"/>
          <w:szCs w:val="24"/>
        </w:rPr>
      </w:pPr>
      <w:r w:rsidRPr="00FA5F87">
        <w:rPr>
          <w:b/>
          <w:color w:val="000000"/>
          <w:sz w:val="24"/>
          <w:szCs w:val="24"/>
        </w:rPr>
        <w:t>Subcutaneous (SQ) Fluid Replacement:</w:t>
      </w:r>
    </w:p>
    <w:p w:rsidR="00FA5F87" w:rsidRPr="00FA5F87" w:rsidRDefault="00FA5F87" w:rsidP="00D91979">
      <w:pPr>
        <w:pStyle w:val="NoSpacing"/>
        <w:numPr>
          <w:ilvl w:val="0"/>
          <w:numId w:val="5"/>
        </w:numPr>
        <w:rPr>
          <w:color w:val="000000"/>
          <w:sz w:val="24"/>
          <w:szCs w:val="24"/>
        </w:rPr>
      </w:pPr>
      <w:r w:rsidRPr="00FA5F87">
        <w:rPr>
          <w:color w:val="000000"/>
          <w:sz w:val="24"/>
          <w:szCs w:val="24"/>
        </w:rPr>
        <w:t>Calculate the fluid replacement volume for a fluid deficit using the following formula:</w:t>
      </w:r>
    </w:p>
    <w:p w:rsidR="00D91979" w:rsidRDefault="00FA5F87" w:rsidP="00D91979">
      <w:pPr>
        <w:pStyle w:val="NoSpacing"/>
        <w:ind w:left="720"/>
        <w:rPr>
          <w:color w:val="000000"/>
          <w:sz w:val="24"/>
          <w:szCs w:val="24"/>
        </w:rPr>
      </w:pPr>
      <w:r w:rsidRPr="00FA5F87">
        <w:rPr>
          <w:color w:val="000000"/>
          <w:sz w:val="24"/>
          <w:szCs w:val="24"/>
        </w:rPr>
        <w:t>Body weight (grams) x % Dehydration (as a decimal value) = Fluid volume (ml)</w:t>
      </w:r>
    </w:p>
    <w:p w:rsidR="00FA5F87" w:rsidRPr="00FA5F87" w:rsidRDefault="00FA5F87" w:rsidP="00D91979">
      <w:pPr>
        <w:pStyle w:val="NoSpacing"/>
        <w:numPr>
          <w:ilvl w:val="0"/>
          <w:numId w:val="5"/>
        </w:numPr>
        <w:rPr>
          <w:color w:val="000000"/>
          <w:sz w:val="24"/>
          <w:szCs w:val="24"/>
        </w:rPr>
      </w:pPr>
      <w:r w:rsidRPr="00FA5F87">
        <w:rPr>
          <w:color w:val="000000"/>
          <w:sz w:val="24"/>
          <w:szCs w:val="24"/>
        </w:rPr>
        <w:t>Administration of SQ fluids. Replace 50% of the calculated volume immediately subcutaneously – warmed to approximately 100 degrees F - using a 25 gauge needle and an appropriately sized needle.</w:t>
      </w:r>
    </w:p>
    <w:p w:rsidR="00FA5F87" w:rsidRDefault="00FA5F87" w:rsidP="00D91979">
      <w:pPr>
        <w:pStyle w:val="NoSpacing"/>
        <w:rPr>
          <w:color w:val="000000"/>
          <w:sz w:val="24"/>
          <w:szCs w:val="24"/>
        </w:rPr>
      </w:pPr>
    </w:p>
    <w:p w:rsidR="00FA5F87" w:rsidRPr="00FA5F87" w:rsidRDefault="00FA5F87" w:rsidP="00D91979">
      <w:pPr>
        <w:pStyle w:val="NoSpacing"/>
        <w:rPr>
          <w:color w:val="000000"/>
          <w:sz w:val="24"/>
          <w:szCs w:val="24"/>
        </w:rPr>
      </w:pPr>
      <w:r w:rsidRPr="00FA5F87">
        <w:rPr>
          <w:color w:val="000000"/>
          <w:sz w:val="24"/>
          <w:szCs w:val="24"/>
        </w:rPr>
        <w:t>For a rapid approximation of the weight and volume of fluid replacement required, use the charts below. The larger the volume given SQ the slower the absorption rate of those fluids will be, therefore, divide the required volume in half and give the second volume 2 hours later.</w:t>
      </w:r>
    </w:p>
    <w:p w:rsidR="00FA5F87" w:rsidRDefault="00FA5F87" w:rsidP="00D91979">
      <w:pPr>
        <w:pStyle w:val="NoSpacing"/>
        <w:rPr>
          <w:sz w:val="24"/>
          <w:szCs w:val="24"/>
        </w:rPr>
      </w:pPr>
    </w:p>
    <w:p w:rsidR="00FA5F87" w:rsidRPr="00FA5F87" w:rsidRDefault="00FA5F87" w:rsidP="00D91979">
      <w:pPr>
        <w:pStyle w:val="NoSpacing"/>
        <w:ind w:left="-1170"/>
        <w:rPr>
          <w:b/>
          <w:sz w:val="28"/>
          <w:szCs w:val="24"/>
        </w:rPr>
      </w:pPr>
      <w:r w:rsidRPr="00FA5F87">
        <w:rPr>
          <w:b/>
          <w:sz w:val="28"/>
          <w:szCs w:val="24"/>
        </w:rPr>
        <w:t>Mice: 5% dehydration fluid replacement calculated by the average weight of the rodent, by age.</w:t>
      </w:r>
    </w:p>
    <w:p w:rsidR="00FA5F87" w:rsidRDefault="00FA5F87" w:rsidP="00D91979">
      <w:pPr>
        <w:pStyle w:val="NoSpacing"/>
        <w:ind w:left="-1170"/>
        <w:rPr>
          <w:sz w:val="24"/>
          <w:szCs w:val="24"/>
        </w:rPr>
      </w:pPr>
    </w:p>
    <w:p w:rsidR="00FA5F87" w:rsidRPr="00FA5F87" w:rsidRDefault="00FA5F87" w:rsidP="00D91979">
      <w:pPr>
        <w:pStyle w:val="NoSpacing"/>
        <w:ind w:left="-1170"/>
        <w:rPr>
          <w:b/>
          <w:sz w:val="24"/>
          <w:szCs w:val="24"/>
        </w:rPr>
      </w:pPr>
      <w:r w:rsidRPr="00FA5F87">
        <w:rPr>
          <w:b/>
          <w:sz w:val="24"/>
          <w:szCs w:val="24"/>
        </w:rPr>
        <w:t xml:space="preserve">Fluid Replacement </w:t>
      </w:r>
      <w:proofErr w:type="gramStart"/>
      <w:r w:rsidRPr="00FA5F87">
        <w:rPr>
          <w:b/>
          <w:sz w:val="24"/>
          <w:szCs w:val="24"/>
        </w:rPr>
        <w:t>For</w:t>
      </w:r>
      <w:proofErr w:type="gramEnd"/>
      <w:r w:rsidRPr="00FA5F87">
        <w:rPr>
          <w:b/>
          <w:sz w:val="24"/>
          <w:szCs w:val="24"/>
        </w:rPr>
        <w:t xml:space="preserve"> Approximately 5% Dehydration</w:t>
      </w:r>
    </w:p>
    <w:tbl>
      <w:tblPr>
        <w:tblW w:w="11644" w:type="dxa"/>
        <w:jc w:val="center"/>
        <w:tblCellMar>
          <w:left w:w="0" w:type="dxa"/>
          <w:right w:w="0" w:type="dxa"/>
        </w:tblCellMar>
        <w:tblLook w:val="04A0" w:firstRow="1" w:lastRow="0" w:firstColumn="1" w:lastColumn="0" w:noHBand="0" w:noVBand="1"/>
      </w:tblPr>
      <w:tblGrid>
        <w:gridCol w:w="2105"/>
        <w:gridCol w:w="2340"/>
        <w:gridCol w:w="2340"/>
        <w:gridCol w:w="2340"/>
        <w:gridCol w:w="2519"/>
      </w:tblGrid>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Sex</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21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42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56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&gt; 84 Days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22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♀28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0.5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1.1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1.4 ml</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9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15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18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21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lastRenderedPageBreak/>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0.45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0.75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0.9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1.05 ml</w:t>
            </w:r>
          </w:p>
        </w:tc>
      </w:tr>
    </w:tbl>
    <w:p w:rsidR="00FA5F87" w:rsidRDefault="00FA5F87" w:rsidP="00D91979">
      <w:pPr>
        <w:pStyle w:val="NoSpacing"/>
        <w:rPr>
          <w:sz w:val="24"/>
          <w:szCs w:val="24"/>
        </w:rPr>
      </w:pPr>
    </w:p>
    <w:p w:rsidR="00260D0F" w:rsidRDefault="00260D0F" w:rsidP="00D91979">
      <w:pPr>
        <w:pStyle w:val="NoSpacing"/>
        <w:rPr>
          <w:b/>
          <w:sz w:val="24"/>
          <w:szCs w:val="24"/>
        </w:rPr>
      </w:pPr>
    </w:p>
    <w:p w:rsidR="00260D0F" w:rsidRDefault="00260D0F" w:rsidP="00D91979">
      <w:pPr>
        <w:pStyle w:val="NoSpacing"/>
        <w:rPr>
          <w:b/>
          <w:sz w:val="24"/>
          <w:szCs w:val="24"/>
        </w:rPr>
      </w:pPr>
    </w:p>
    <w:p w:rsidR="00260D0F" w:rsidRDefault="00260D0F" w:rsidP="00D91979">
      <w:pPr>
        <w:pStyle w:val="NoSpacing"/>
        <w:rPr>
          <w:b/>
          <w:sz w:val="24"/>
          <w:szCs w:val="24"/>
        </w:rPr>
      </w:pPr>
    </w:p>
    <w:p w:rsidR="00FA5F87" w:rsidRPr="00FA5F87" w:rsidRDefault="00FA5F87" w:rsidP="00D91979">
      <w:pPr>
        <w:pStyle w:val="NoSpacing"/>
        <w:ind w:left="-1170"/>
        <w:rPr>
          <w:b/>
          <w:sz w:val="24"/>
          <w:szCs w:val="24"/>
        </w:rPr>
      </w:pPr>
      <w:r w:rsidRPr="00FA5F87">
        <w:rPr>
          <w:b/>
          <w:sz w:val="24"/>
          <w:szCs w:val="24"/>
        </w:rPr>
        <w:t xml:space="preserve">Fluid Replacement </w:t>
      </w:r>
      <w:proofErr w:type="gramStart"/>
      <w:r w:rsidRPr="00FA5F87">
        <w:rPr>
          <w:b/>
          <w:sz w:val="24"/>
          <w:szCs w:val="24"/>
        </w:rPr>
        <w:t>For</w:t>
      </w:r>
      <w:proofErr w:type="gramEnd"/>
      <w:r w:rsidRPr="00FA5F87">
        <w:rPr>
          <w:b/>
          <w:sz w:val="24"/>
          <w:szCs w:val="24"/>
        </w:rPr>
        <w:t xml:space="preserve"> Approximately 8% Dehydration</w:t>
      </w:r>
    </w:p>
    <w:tbl>
      <w:tblPr>
        <w:tblW w:w="11644" w:type="dxa"/>
        <w:jc w:val="center"/>
        <w:tblCellMar>
          <w:left w:w="0" w:type="dxa"/>
          <w:right w:w="0" w:type="dxa"/>
        </w:tblCellMar>
        <w:tblLook w:val="04A0" w:firstRow="1" w:lastRow="0" w:firstColumn="1" w:lastColumn="0" w:noHBand="0" w:noVBand="1"/>
      </w:tblPr>
      <w:tblGrid>
        <w:gridCol w:w="2105"/>
        <w:gridCol w:w="2340"/>
        <w:gridCol w:w="2340"/>
        <w:gridCol w:w="2340"/>
        <w:gridCol w:w="2519"/>
      </w:tblGrid>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Sex</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21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42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56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&gt; 84 Days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22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♀28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0.8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1.6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1.8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2.2 ml</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9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15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18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21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0.72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1.2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1.4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1.7 ml</w:t>
            </w:r>
          </w:p>
        </w:tc>
      </w:tr>
    </w:tbl>
    <w:p w:rsidR="00FA5F87" w:rsidRDefault="00FA5F87" w:rsidP="00D91979">
      <w:pPr>
        <w:pStyle w:val="NoSpacing"/>
        <w:ind w:hanging="1170"/>
        <w:rPr>
          <w:sz w:val="24"/>
          <w:szCs w:val="24"/>
        </w:rPr>
      </w:pPr>
    </w:p>
    <w:p w:rsidR="00FA5F87" w:rsidRPr="00FA5F87" w:rsidRDefault="00FA5F87" w:rsidP="00D91979">
      <w:pPr>
        <w:pStyle w:val="NoSpacing"/>
        <w:ind w:hanging="1170"/>
        <w:rPr>
          <w:b/>
          <w:sz w:val="24"/>
          <w:szCs w:val="24"/>
        </w:rPr>
      </w:pPr>
      <w:r w:rsidRPr="00FA5F87">
        <w:rPr>
          <w:b/>
          <w:sz w:val="24"/>
          <w:szCs w:val="24"/>
        </w:rPr>
        <w:t xml:space="preserve">Fluid Replacement </w:t>
      </w:r>
      <w:proofErr w:type="gramStart"/>
      <w:r w:rsidRPr="00FA5F87">
        <w:rPr>
          <w:b/>
          <w:sz w:val="24"/>
          <w:szCs w:val="24"/>
        </w:rPr>
        <w:t>For</w:t>
      </w:r>
      <w:proofErr w:type="gramEnd"/>
      <w:r w:rsidRPr="00FA5F87">
        <w:rPr>
          <w:b/>
          <w:sz w:val="24"/>
          <w:szCs w:val="24"/>
        </w:rPr>
        <w:t xml:space="preserve"> Approximately 10% Dehydration</w:t>
      </w:r>
    </w:p>
    <w:tbl>
      <w:tblPr>
        <w:tblW w:w="11644" w:type="dxa"/>
        <w:jc w:val="center"/>
        <w:tblCellMar>
          <w:left w:w="0" w:type="dxa"/>
          <w:right w:w="0" w:type="dxa"/>
        </w:tblCellMar>
        <w:tblLook w:val="04A0" w:firstRow="1" w:lastRow="0" w:firstColumn="1" w:lastColumn="0" w:noHBand="0" w:noVBand="1"/>
      </w:tblPr>
      <w:tblGrid>
        <w:gridCol w:w="2105"/>
        <w:gridCol w:w="2340"/>
        <w:gridCol w:w="2340"/>
        <w:gridCol w:w="2340"/>
        <w:gridCol w:w="2519"/>
      </w:tblGrid>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Sex</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21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42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56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&gt; 84 Days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22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♀28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2.2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2.8 ml</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lastRenderedPageBreak/>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9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15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18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21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0.9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1.5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1.8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2.1 ml</w:t>
            </w:r>
          </w:p>
        </w:tc>
      </w:tr>
    </w:tbl>
    <w:p w:rsidR="00FA5F87" w:rsidRPr="00FA5F87" w:rsidRDefault="00FA5F87" w:rsidP="00D91979">
      <w:pPr>
        <w:pStyle w:val="NoSpacing"/>
        <w:ind w:hanging="1170"/>
        <w:rPr>
          <w:i/>
          <w:sz w:val="24"/>
          <w:szCs w:val="24"/>
        </w:rPr>
      </w:pPr>
      <w:r w:rsidRPr="00FA5F87">
        <w:rPr>
          <w:i/>
          <w:sz w:val="24"/>
          <w:szCs w:val="24"/>
        </w:rPr>
        <w:t xml:space="preserve">*If giving more than 1.0 ml </w:t>
      </w:r>
      <w:proofErr w:type="spellStart"/>
      <w:r w:rsidRPr="00FA5F87">
        <w:rPr>
          <w:i/>
          <w:sz w:val="24"/>
          <w:szCs w:val="24"/>
        </w:rPr>
        <w:t>sq</w:t>
      </w:r>
      <w:proofErr w:type="spellEnd"/>
      <w:r w:rsidRPr="00FA5F87">
        <w:rPr>
          <w:i/>
          <w:sz w:val="24"/>
          <w:szCs w:val="24"/>
        </w:rPr>
        <w:t>, give in 1 ml increments over several locations on the dorsum</w:t>
      </w:r>
    </w:p>
    <w:p w:rsidR="00FA5F87" w:rsidRDefault="00FA5F87" w:rsidP="00D91979">
      <w:pPr>
        <w:pStyle w:val="NoSpacing"/>
        <w:ind w:hanging="1170"/>
        <w:rPr>
          <w:sz w:val="24"/>
          <w:szCs w:val="24"/>
        </w:rPr>
      </w:pPr>
    </w:p>
    <w:p w:rsidR="00FA5F87" w:rsidRPr="00FA5F87" w:rsidRDefault="00FA5F87" w:rsidP="00D91979">
      <w:pPr>
        <w:pStyle w:val="NoSpacing"/>
        <w:ind w:left="-1170"/>
        <w:rPr>
          <w:b/>
          <w:sz w:val="28"/>
          <w:szCs w:val="24"/>
        </w:rPr>
      </w:pPr>
      <w:r w:rsidRPr="00FA5F87">
        <w:rPr>
          <w:b/>
          <w:sz w:val="28"/>
          <w:szCs w:val="24"/>
        </w:rPr>
        <w:t>Rats: 5% dehydration fluid replacement calculated by th</w:t>
      </w:r>
      <w:r w:rsidR="00D91979">
        <w:rPr>
          <w:b/>
          <w:sz w:val="28"/>
          <w:szCs w:val="24"/>
        </w:rPr>
        <w:t xml:space="preserve">e average weight of the rat, by </w:t>
      </w:r>
      <w:r w:rsidRPr="00FA5F87">
        <w:rPr>
          <w:b/>
          <w:sz w:val="28"/>
          <w:szCs w:val="24"/>
        </w:rPr>
        <w:t>age.</w:t>
      </w:r>
    </w:p>
    <w:p w:rsidR="00FA5F87" w:rsidRDefault="00FA5F87" w:rsidP="00D91979">
      <w:pPr>
        <w:pStyle w:val="NoSpacing"/>
        <w:rPr>
          <w:sz w:val="24"/>
          <w:szCs w:val="24"/>
        </w:rPr>
      </w:pPr>
    </w:p>
    <w:p w:rsidR="00FA5F87" w:rsidRPr="00FA5F87" w:rsidRDefault="00FA5F87" w:rsidP="00D91979">
      <w:pPr>
        <w:pStyle w:val="NoSpacing"/>
        <w:ind w:left="-1170"/>
        <w:rPr>
          <w:b/>
          <w:sz w:val="24"/>
          <w:szCs w:val="24"/>
        </w:rPr>
      </w:pPr>
      <w:r w:rsidRPr="00FA5F87">
        <w:rPr>
          <w:b/>
          <w:sz w:val="24"/>
          <w:szCs w:val="24"/>
        </w:rPr>
        <w:t xml:space="preserve">Fluid Replacement </w:t>
      </w:r>
      <w:proofErr w:type="gramStart"/>
      <w:r w:rsidRPr="00FA5F87">
        <w:rPr>
          <w:b/>
          <w:sz w:val="24"/>
          <w:szCs w:val="24"/>
        </w:rPr>
        <w:t>For</w:t>
      </w:r>
      <w:proofErr w:type="gramEnd"/>
      <w:r w:rsidRPr="00FA5F87">
        <w:rPr>
          <w:b/>
          <w:sz w:val="24"/>
          <w:szCs w:val="24"/>
        </w:rPr>
        <w:t xml:space="preserve"> Approximately 5% Dehydration</w:t>
      </w:r>
    </w:p>
    <w:tbl>
      <w:tblPr>
        <w:tblW w:w="11644" w:type="dxa"/>
        <w:jc w:val="center"/>
        <w:tblCellMar>
          <w:left w:w="0" w:type="dxa"/>
          <w:right w:w="0" w:type="dxa"/>
        </w:tblCellMar>
        <w:tblLook w:val="04A0" w:firstRow="1" w:lastRow="0" w:firstColumn="1" w:lastColumn="0" w:noHBand="0" w:noVBand="1"/>
      </w:tblPr>
      <w:tblGrid>
        <w:gridCol w:w="2105"/>
        <w:gridCol w:w="2340"/>
        <w:gridCol w:w="2340"/>
        <w:gridCol w:w="2340"/>
        <w:gridCol w:w="2519"/>
      </w:tblGrid>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Sex</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21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42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56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&gt; 84 Days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45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229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280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425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2.25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11.45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14.0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21.2 ml</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168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191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252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8.4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9.5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12.6 ml</w:t>
            </w:r>
          </w:p>
        </w:tc>
      </w:tr>
    </w:tbl>
    <w:p w:rsidR="00FA5F87" w:rsidRDefault="00FA5F87" w:rsidP="00D91979">
      <w:pPr>
        <w:pStyle w:val="NoSpacing"/>
        <w:rPr>
          <w:sz w:val="24"/>
          <w:szCs w:val="24"/>
        </w:rPr>
      </w:pPr>
    </w:p>
    <w:p w:rsidR="00FA5F87" w:rsidRPr="00FA5F87" w:rsidRDefault="00FA5F87" w:rsidP="00D91979">
      <w:pPr>
        <w:pStyle w:val="NoSpacing"/>
        <w:ind w:left="-1170"/>
        <w:rPr>
          <w:b/>
          <w:sz w:val="24"/>
          <w:szCs w:val="24"/>
        </w:rPr>
      </w:pPr>
      <w:r w:rsidRPr="00FA5F87">
        <w:rPr>
          <w:b/>
          <w:sz w:val="24"/>
          <w:szCs w:val="24"/>
        </w:rPr>
        <w:t xml:space="preserve">Fluid Replacement </w:t>
      </w:r>
      <w:proofErr w:type="gramStart"/>
      <w:r w:rsidRPr="00FA5F87">
        <w:rPr>
          <w:b/>
          <w:sz w:val="24"/>
          <w:szCs w:val="24"/>
        </w:rPr>
        <w:t>For</w:t>
      </w:r>
      <w:proofErr w:type="gramEnd"/>
      <w:r w:rsidRPr="00FA5F87">
        <w:rPr>
          <w:b/>
          <w:sz w:val="24"/>
          <w:szCs w:val="24"/>
        </w:rPr>
        <w:t xml:space="preserve"> Approximately 8% Dehydration</w:t>
      </w:r>
    </w:p>
    <w:tbl>
      <w:tblPr>
        <w:tblW w:w="11644" w:type="dxa"/>
        <w:jc w:val="center"/>
        <w:tblCellMar>
          <w:left w:w="0" w:type="dxa"/>
          <w:right w:w="0" w:type="dxa"/>
        </w:tblCellMar>
        <w:tblLook w:val="04A0" w:firstRow="1" w:lastRow="0" w:firstColumn="1" w:lastColumn="0" w:noHBand="0" w:noVBand="1"/>
      </w:tblPr>
      <w:tblGrid>
        <w:gridCol w:w="2105"/>
        <w:gridCol w:w="2340"/>
        <w:gridCol w:w="2340"/>
        <w:gridCol w:w="2340"/>
        <w:gridCol w:w="2519"/>
      </w:tblGrid>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Sex</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21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42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56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&gt; 84 Days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45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229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280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425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lastRenderedPageBreak/>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3.6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18.3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22.4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34 ml</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168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191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252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3.2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13.4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15.2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34 ml</w:t>
            </w:r>
          </w:p>
        </w:tc>
      </w:tr>
    </w:tbl>
    <w:p w:rsidR="00FA5F87" w:rsidRDefault="00FA5F87" w:rsidP="00D91979">
      <w:pPr>
        <w:pStyle w:val="NoSpacing"/>
        <w:rPr>
          <w:sz w:val="24"/>
          <w:szCs w:val="24"/>
        </w:rPr>
      </w:pPr>
    </w:p>
    <w:p w:rsidR="00FA5F87" w:rsidRDefault="00FA5F87" w:rsidP="00D91979">
      <w:pPr>
        <w:pStyle w:val="NoSpacing"/>
        <w:rPr>
          <w:sz w:val="24"/>
          <w:szCs w:val="24"/>
        </w:rPr>
      </w:pPr>
    </w:p>
    <w:p w:rsidR="00FA5F87" w:rsidRPr="00FA5F87" w:rsidRDefault="00FA5F87" w:rsidP="00D91979">
      <w:pPr>
        <w:pStyle w:val="NoSpacing"/>
        <w:ind w:hanging="1170"/>
        <w:rPr>
          <w:b/>
          <w:sz w:val="24"/>
          <w:szCs w:val="24"/>
        </w:rPr>
      </w:pPr>
      <w:r w:rsidRPr="00FA5F87">
        <w:rPr>
          <w:b/>
          <w:sz w:val="24"/>
          <w:szCs w:val="24"/>
        </w:rPr>
        <w:t xml:space="preserve">Fluid Replacement </w:t>
      </w:r>
      <w:proofErr w:type="gramStart"/>
      <w:r w:rsidRPr="00FA5F87">
        <w:rPr>
          <w:b/>
          <w:sz w:val="24"/>
          <w:szCs w:val="24"/>
        </w:rPr>
        <w:t>For</w:t>
      </w:r>
      <w:proofErr w:type="gramEnd"/>
      <w:r w:rsidRPr="00FA5F87">
        <w:rPr>
          <w:b/>
          <w:sz w:val="24"/>
          <w:szCs w:val="24"/>
        </w:rPr>
        <w:t xml:space="preserve"> Approximately 10% Dehydration</w:t>
      </w:r>
    </w:p>
    <w:tbl>
      <w:tblPr>
        <w:tblW w:w="11644" w:type="dxa"/>
        <w:jc w:val="center"/>
        <w:tblCellMar>
          <w:left w:w="0" w:type="dxa"/>
          <w:right w:w="0" w:type="dxa"/>
        </w:tblCellMar>
        <w:tblLook w:val="04A0" w:firstRow="1" w:lastRow="0" w:firstColumn="1" w:lastColumn="0" w:noHBand="0" w:noVBand="1"/>
      </w:tblPr>
      <w:tblGrid>
        <w:gridCol w:w="2105"/>
        <w:gridCol w:w="2340"/>
        <w:gridCol w:w="2340"/>
        <w:gridCol w:w="2340"/>
        <w:gridCol w:w="2519"/>
      </w:tblGrid>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Sex</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21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42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56 Days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proofErr w:type="spellStart"/>
            <w:r w:rsidRPr="00FA5F87">
              <w:rPr>
                <w:color w:val="212529"/>
                <w:sz w:val="24"/>
                <w:szCs w:val="24"/>
              </w:rPr>
              <w:t>Avg</w:t>
            </w:r>
            <w:proofErr w:type="spellEnd"/>
            <w:r w:rsidRPr="00FA5F87">
              <w:rPr>
                <w:color w:val="212529"/>
                <w:sz w:val="24"/>
                <w:szCs w:val="24"/>
              </w:rPr>
              <w:t xml:space="preserve"> </w:t>
            </w:r>
            <w:proofErr w:type="spellStart"/>
            <w:r w:rsidRPr="00FA5F87">
              <w:rPr>
                <w:color w:val="212529"/>
                <w:sz w:val="24"/>
                <w:szCs w:val="24"/>
              </w:rPr>
              <w:t>wt</w:t>
            </w:r>
            <w:proofErr w:type="spellEnd"/>
            <w:r w:rsidRPr="00FA5F87">
              <w:rPr>
                <w:color w:val="212529"/>
                <w:sz w:val="24"/>
                <w:szCs w:val="24"/>
              </w:rPr>
              <w:t xml:space="preserve"> @ &gt; 84 Days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45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229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280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425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4.5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22.9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28.0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42.5 ml</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40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168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191 grams</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252 grams</w:t>
            </w:r>
          </w:p>
        </w:tc>
      </w:tr>
      <w:tr w:rsidR="00FA5F87" w:rsidRPr="00FA5F87" w:rsidTr="00FA5F87">
        <w:trPr>
          <w:jc w:val="center"/>
        </w:trPr>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Vol of fluids SQ</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4.0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16.8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19.1 ml</w:t>
            </w:r>
          </w:p>
        </w:tc>
        <w:tc>
          <w:tcPr>
            <w:tcW w:w="0" w:type="auto"/>
            <w:tcBorders>
              <w:top w:val="single" w:sz="6" w:space="0" w:color="DEE2E6"/>
              <w:bottom w:val="single" w:sz="18" w:space="0" w:color="FFFFFF"/>
              <w:right w:val="single" w:sz="18" w:space="0" w:color="FFFFFF"/>
            </w:tcBorders>
            <w:shd w:val="clear" w:color="auto" w:fill="E1E1E1"/>
            <w:tcMar>
              <w:top w:w="345" w:type="dxa"/>
              <w:left w:w="300" w:type="dxa"/>
              <w:bottom w:w="345" w:type="dxa"/>
              <w:right w:w="300" w:type="dxa"/>
            </w:tcMar>
            <w:hideMark/>
          </w:tcPr>
          <w:p w:rsidR="00FA5F87" w:rsidRPr="00FA5F87" w:rsidRDefault="00FA5F87" w:rsidP="00D91979">
            <w:pPr>
              <w:pStyle w:val="NoSpacing"/>
              <w:rPr>
                <w:color w:val="212529"/>
                <w:sz w:val="24"/>
                <w:szCs w:val="24"/>
              </w:rPr>
            </w:pPr>
            <w:r w:rsidRPr="00FA5F87">
              <w:rPr>
                <w:color w:val="212529"/>
                <w:sz w:val="24"/>
                <w:szCs w:val="24"/>
              </w:rPr>
              <w:t>25.2 ml</w:t>
            </w:r>
          </w:p>
        </w:tc>
      </w:tr>
    </w:tbl>
    <w:p w:rsidR="00FA5F87" w:rsidRPr="00FA5F87" w:rsidRDefault="00FA5F87" w:rsidP="00D91979">
      <w:pPr>
        <w:pStyle w:val="NoSpacing"/>
        <w:ind w:hanging="1170"/>
        <w:rPr>
          <w:i/>
          <w:sz w:val="24"/>
          <w:szCs w:val="24"/>
        </w:rPr>
      </w:pPr>
      <w:r w:rsidRPr="00FA5F87">
        <w:rPr>
          <w:i/>
          <w:sz w:val="24"/>
          <w:szCs w:val="24"/>
        </w:rPr>
        <w:t xml:space="preserve">*If giving more than 5.0 ml </w:t>
      </w:r>
      <w:proofErr w:type="spellStart"/>
      <w:r w:rsidRPr="00FA5F87">
        <w:rPr>
          <w:i/>
          <w:sz w:val="24"/>
          <w:szCs w:val="24"/>
        </w:rPr>
        <w:t>sq</w:t>
      </w:r>
      <w:proofErr w:type="spellEnd"/>
      <w:r w:rsidRPr="00FA5F87">
        <w:rPr>
          <w:i/>
          <w:sz w:val="24"/>
          <w:szCs w:val="24"/>
        </w:rPr>
        <w:t>, give in 5 ml increments over</w:t>
      </w:r>
      <w:r>
        <w:rPr>
          <w:i/>
          <w:sz w:val="24"/>
          <w:szCs w:val="24"/>
        </w:rPr>
        <w:t xml:space="preserve"> several locations on the </w:t>
      </w:r>
      <w:proofErr w:type="spellStart"/>
      <w:r>
        <w:rPr>
          <w:i/>
          <w:sz w:val="24"/>
          <w:szCs w:val="24"/>
        </w:rPr>
        <w:t>dorsu</w:t>
      </w:r>
      <w:proofErr w:type="spellEnd"/>
      <w:r w:rsidRPr="00FA5F87">
        <w:rPr>
          <w:i/>
          <w:sz w:val="24"/>
          <w:szCs w:val="24"/>
        </w:rPr>
        <w:t>.</w:t>
      </w:r>
    </w:p>
    <w:p w:rsidR="00FA5F87" w:rsidRDefault="00FA5F87" w:rsidP="00D91979">
      <w:pPr>
        <w:pStyle w:val="NoSpacing"/>
        <w:rPr>
          <w:sz w:val="24"/>
          <w:szCs w:val="24"/>
        </w:rPr>
      </w:pPr>
    </w:p>
    <w:p w:rsidR="00FA5F87" w:rsidRPr="00FA5F87" w:rsidRDefault="00FA5F87" w:rsidP="00D91979">
      <w:pPr>
        <w:pStyle w:val="NoSpacing"/>
        <w:rPr>
          <w:b/>
          <w:sz w:val="28"/>
          <w:szCs w:val="24"/>
        </w:rPr>
      </w:pPr>
      <w:r w:rsidRPr="00FA5F87">
        <w:rPr>
          <w:b/>
          <w:sz w:val="28"/>
          <w:szCs w:val="24"/>
        </w:rPr>
        <w:t>Intraperitoneal (IP) Fluid Replacement:</w:t>
      </w:r>
    </w:p>
    <w:p w:rsidR="00FA5F87" w:rsidRDefault="00FA5F87" w:rsidP="00D91979">
      <w:pPr>
        <w:pStyle w:val="NoSpacing"/>
        <w:rPr>
          <w:color w:val="000000"/>
          <w:sz w:val="24"/>
          <w:szCs w:val="24"/>
        </w:rPr>
      </w:pPr>
      <w:bookmarkStart w:id="0" w:name="_GoBack"/>
      <w:bookmarkEnd w:id="0"/>
      <w:r w:rsidRPr="00FA5F87">
        <w:rPr>
          <w:color w:val="000000"/>
          <w:sz w:val="24"/>
          <w:szCs w:val="24"/>
        </w:rPr>
        <w:t>For animals experiencing 10% or greater dehydration, SQ fluids will likely not be absorbed well due to cardiovascular collapse due to shock. IP fluid administration is a better choice for rehydration provided there is no respiratory distress. It is imperative to warm fluids to normal body temperature (approximately 100° F) when IP administration is done. The following calculation must be pe</w:t>
      </w:r>
      <w:r w:rsidR="00D91979">
        <w:rPr>
          <w:color w:val="000000"/>
          <w:sz w:val="24"/>
          <w:szCs w:val="24"/>
        </w:rPr>
        <w:t>rformed with an accurate weight:</w:t>
      </w:r>
    </w:p>
    <w:p w:rsidR="00FA5F87" w:rsidRPr="00FA5F87" w:rsidRDefault="00FA5F87" w:rsidP="00D91979">
      <w:pPr>
        <w:pStyle w:val="NoSpacing"/>
        <w:rPr>
          <w:color w:val="000000"/>
          <w:sz w:val="24"/>
          <w:szCs w:val="24"/>
        </w:rPr>
      </w:pPr>
    </w:p>
    <w:p w:rsidR="00FA5F87" w:rsidRDefault="00FA5F87" w:rsidP="00D91979">
      <w:pPr>
        <w:pStyle w:val="NoSpacing"/>
        <w:numPr>
          <w:ilvl w:val="0"/>
          <w:numId w:val="1"/>
        </w:numPr>
        <w:ind w:left="0"/>
        <w:rPr>
          <w:color w:val="000000"/>
          <w:sz w:val="24"/>
          <w:szCs w:val="24"/>
        </w:rPr>
      </w:pPr>
      <w:r w:rsidRPr="00FA5F87">
        <w:rPr>
          <w:color w:val="000000"/>
          <w:sz w:val="24"/>
          <w:szCs w:val="24"/>
        </w:rPr>
        <w:lastRenderedPageBreak/>
        <w:t>The volume of fluid administered IP at one time should not exceed 50% of the total blood volume of the animal. Total blood volume is estimated to be 6% of the total body weight.</w:t>
      </w:r>
    </w:p>
    <w:p w:rsidR="00FA5F87" w:rsidRPr="00FA5F87" w:rsidRDefault="00FA5F87" w:rsidP="00D91979">
      <w:pPr>
        <w:pStyle w:val="NoSpacing"/>
        <w:rPr>
          <w:color w:val="000000"/>
          <w:sz w:val="24"/>
          <w:szCs w:val="24"/>
        </w:rPr>
      </w:pPr>
    </w:p>
    <w:p w:rsidR="00FA5F87" w:rsidRDefault="00FA5F87" w:rsidP="00D91979">
      <w:pPr>
        <w:pStyle w:val="NoSpacing"/>
        <w:rPr>
          <w:color w:val="000000"/>
          <w:sz w:val="24"/>
          <w:szCs w:val="24"/>
        </w:rPr>
      </w:pPr>
      <w:r w:rsidRPr="00FA5F87">
        <w:rPr>
          <w:color w:val="000000"/>
          <w:sz w:val="24"/>
          <w:szCs w:val="24"/>
        </w:rPr>
        <w:t>[</w:t>
      </w:r>
      <w:proofErr w:type="gramStart"/>
      <w:r w:rsidRPr="00FA5F87">
        <w:rPr>
          <w:color w:val="000000"/>
          <w:sz w:val="24"/>
          <w:szCs w:val="24"/>
        </w:rPr>
        <w:t>blood</w:t>
      </w:r>
      <w:proofErr w:type="gramEnd"/>
      <w:r w:rsidRPr="00FA5F87">
        <w:rPr>
          <w:color w:val="000000"/>
          <w:sz w:val="24"/>
          <w:szCs w:val="24"/>
        </w:rPr>
        <w:t xml:space="preserve"> volume % 0.06 x body weight (grams)] x 0.50 = Fluid volume (ml)</w:t>
      </w:r>
    </w:p>
    <w:p w:rsidR="00FA5F87" w:rsidRPr="00FA5F87" w:rsidRDefault="00FA5F87" w:rsidP="00D91979">
      <w:pPr>
        <w:pStyle w:val="NoSpacing"/>
        <w:rPr>
          <w:color w:val="000000"/>
          <w:sz w:val="24"/>
          <w:szCs w:val="24"/>
        </w:rPr>
      </w:pPr>
    </w:p>
    <w:p w:rsidR="00FA5F87" w:rsidRDefault="00FA5F87" w:rsidP="00D91979">
      <w:pPr>
        <w:pStyle w:val="NoSpacing"/>
        <w:numPr>
          <w:ilvl w:val="0"/>
          <w:numId w:val="1"/>
        </w:numPr>
        <w:ind w:left="0"/>
        <w:rPr>
          <w:color w:val="000000"/>
          <w:sz w:val="24"/>
          <w:szCs w:val="24"/>
        </w:rPr>
      </w:pPr>
      <w:r w:rsidRPr="00FA5F87">
        <w:rPr>
          <w:color w:val="000000"/>
          <w:sz w:val="24"/>
          <w:szCs w:val="24"/>
        </w:rPr>
        <w:t>Use a 25 gauge needle for mice and a 21 gauge needle for IP injection.</w:t>
      </w:r>
    </w:p>
    <w:p w:rsidR="00FA5F87" w:rsidRPr="00FA5F87" w:rsidRDefault="00FA5F87" w:rsidP="00D91979">
      <w:pPr>
        <w:pStyle w:val="NoSpacing"/>
        <w:rPr>
          <w:color w:val="000000"/>
          <w:sz w:val="24"/>
          <w:szCs w:val="24"/>
        </w:rPr>
      </w:pPr>
    </w:p>
    <w:p w:rsidR="00FA5F87" w:rsidRPr="00FA5F87" w:rsidRDefault="00FA5F87" w:rsidP="00D91979">
      <w:pPr>
        <w:pStyle w:val="NoSpacing"/>
        <w:rPr>
          <w:i/>
          <w:sz w:val="24"/>
          <w:szCs w:val="24"/>
        </w:rPr>
      </w:pPr>
      <w:r w:rsidRPr="00FA5F87">
        <w:rPr>
          <w:i/>
          <w:sz w:val="24"/>
          <w:szCs w:val="24"/>
        </w:rPr>
        <w:t>* Over-hydration may cause pulmonary edema and respiratory distress. This can be seen as rapid, labored breathing. If adverse signs are noticed, contact the AV immediately.</w:t>
      </w:r>
      <w:r w:rsidRPr="00FA5F87">
        <w:rPr>
          <w:i/>
          <w:sz w:val="24"/>
          <w:szCs w:val="24"/>
        </w:rPr>
        <w:br/>
      </w:r>
    </w:p>
    <w:p w:rsidR="00FA5F87" w:rsidRPr="00FA5F87" w:rsidRDefault="00FA5F87" w:rsidP="00D91979">
      <w:pPr>
        <w:pStyle w:val="NoSpacing"/>
        <w:rPr>
          <w:b/>
          <w:sz w:val="24"/>
          <w:szCs w:val="24"/>
        </w:rPr>
      </w:pPr>
      <w:r w:rsidRPr="00FA5F87">
        <w:rPr>
          <w:b/>
          <w:sz w:val="24"/>
          <w:szCs w:val="24"/>
        </w:rPr>
        <w:t>VIII. Supportive Care for Dehydrated Rodents</w:t>
      </w:r>
    </w:p>
    <w:p w:rsidR="00FA5F87" w:rsidRPr="00FA5F87" w:rsidRDefault="00FA5F87" w:rsidP="00D91979">
      <w:pPr>
        <w:pStyle w:val="NoSpacing"/>
        <w:rPr>
          <w:color w:val="000000"/>
          <w:sz w:val="24"/>
          <w:szCs w:val="24"/>
        </w:rPr>
      </w:pPr>
      <w:r w:rsidRPr="00FA5F87">
        <w:rPr>
          <w:color w:val="000000"/>
          <w:sz w:val="24"/>
          <w:szCs w:val="24"/>
        </w:rPr>
        <w:t>After fluid therapy has been initiated:</w:t>
      </w:r>
    </w:p>
    <w:p w:rsidR="00FA5F87" w:rsidRPr="00FA5F87" w:rsidRDefault="00FA5F87" w:rsidP="000364B6">
      <w:pPr>
        <w:pStyle w:val="NoSpacing"/>
        <w:numPr>
          <w:ilvl w:val="0"/>
          <w:numId w:val="6"/>
        </w:numPr>
        <w:rPr>
          <w:color w:val="000000"/>
          <w:sz w:val="24"/>
          <w:szCs w:val="24"/>
        </w:rPr>
      </w:pPr>
      <w:r w:rsidRPr="00FA5F87">
        <w:rPr>
          <w:color w:val="000000"/>
          <w:sz w:val="24"/>
          <w:szCs w:val="24"/>
        </w:rPr>
        <w:t>The rodent should be placed in a cage half on and half off a heating pad for heat support</w:t>
      </w:r>
    </w:p>
    <w:p w:rsidR="00FA5F87" w:rsidRPr="00FA5F87" w:rsidRDefault="00FA5F87" w:rsidP="000364B6">
      <w:pPr>
        <w:pStyle w:val="NoSpacing"/>
        <w:numPr>
          <w:ilvl w:val="0"/>
          <w:numId w:val="6"/>
        </w:numPr>
        <w:rPr>
          <w:color w:val="000000"/>
          <w:sz w:val="24"/>
          <w:szCs w:val="24"/>
        </w:rPr>
      </w:pPr>
      <w:r w:rsidRPr="00FA5F87">
        <w:rPr>
          <w:color w:val="000000"/>
          <w:sz w:val="24"/>
          <w:szCs w:val="24"/>
        </w:rPr>
        <w:t xml:space="preserve">Heavily moistened dry food or </w:t>
      </w:r>
      <w:proofErr w:type="spellStart"/>
      <w:r w:rsidRPr="00FA5F87">
        <w:rPr>
          <w:color w:val="000000"/>
          <w:sz w:val="24"/>
          <w:szCs w:val="24"/>
        </w:rPr>
        <w:t>BioServ</w:t>
      </w:r>
      <w:proofErr w:type="spellEnd"/>
      <w:r w:rsidRPr="00FA5F87">
        <w:rPr>
          <w:color w:val="000000"/>
          <w:sz w:val="24"/>
          <w:szCs w:val="24"/>
        </w:rPr>
        <w:t xml:space="preserve"> wet food should be placed on the floor of the cage</w:t>
      </w:r>
    </w:p>
    <w:p w:rsidR="00FA5F87" w:rsidRPr="00FA5F87" w:rsidRDefault="00FA5F87" w:rsidP="000364B6">
      <w:pPr>
        <w:pStyle w:val="NoSpacing"/>
        <w:numPr>
          <w:ilvl w:val="0"/>
          <w:numId w:val="6"/>
        </w:numPr>
        <w:rPr>
          <w:color w:val="000000"/>
          <w:sz w:val="24"/>
          <w:szCs w:val="24"/>
        </w:rPr>
      </w:pPr>
      <w:r w:rsidRPr="00FA5F87">
        <w:rPr>
          <w:color w:val="000000"/>
          <w:sz w:val="24"/>
          <w:szCs w:val="24"/>
        </w:rPr>
        <w:t>Ensure that readily available water is placed on the cage with an appropriate length sipper tube</w:t>
      </w:r>
    </w:p>
    <w:p w:rsidR="00BB2720" w:rsidRPr="00FA5F87" w:rsidRDefault="00BB2720" w:rsidP="00D91979">
      <w:pPr>
        <w:pStyle w:val="NoSpacing"/>
        <w:rPr>
          <w:sz w:val="24"/>
          <w:szCs w:val="24"/>
        </w:rPr>
      </w:pPr>
    </w:p>
    <w:sectPr w:rsidR="00BB2720" w:rsidRPr="00FA5F87" w:rsidSect="00D9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7D3"/>
    <w:multiLevelType w:val="hybridMultilevel"/>
    <w:tmpl w:val="AE2E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876E2"/>
    <w:multiLevelType w:val="hybridMultilevel"/>
    <w:tmpl w:val="C4AA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E6A81"/>
    <w:multiLevelType w:val="hybridMultilevel"/>
    <w:tmpl w:val="4200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645BB4"/>
    <w:multiLevelType w:val="hybridMultilevel"/>
    <w:tmpl w:val="833C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D2F2B"/>
    <w:multiLevelType w:val="hybridMultilevel"/>
    <w:tmpl w:val="938E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E4E93"/>
    <w:multiLevelType w:val="hybridMultilevel"/>
    <w:tmpl w:val="7BF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87"/>
    <w:rsid w:val="000364B6"/>
    <w:rsid w:val="00260D0F"/>
    <w:rsid w:val="00410797"/>
    <w:rsid w:val="00BB2720"/>
    <w:rsid w:val="00D91979"/>
    <w:rsid w:val="00FA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CF9E"/>
  <w15:chartTrackingRefBased/>
  <w15:docId w15:val="{39A786DD-EDF6-4F6B-9F45-84A253B8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5F87"/>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FA5F87"/>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FA5F87"/>
    <w:pPr>
      <w:spacing w:before="100" w:beforeAutospacing="1" w:after="100" w:afterAutospacing="1" w:line="240" w:lineRule="auto"/>
      <w:outlineLvl w:val="2"/>
    </w:pPr>
    <w:rPr>
      <w:rFonts w:eastAsia="Times New Roman"/>
      <w:b/>
      <w:bCs/>
      <w:sz w:val="27"/>
      <w:szCs w:val="27"/>
    </w:rPr>
  </w:style>
  <w:style w:type="paragraph" w:styleId="Heading5">
    <w:name w:val="heading 5"/>
    <w:basedOn w:val="Normal"/>
    <w:link w:val="Heading5Char"/>
    <w:uiPriority w:val="9"/>
    <w:qFormat/>
    <w:rsid w:val="00FA5F87"/>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F87"/>
    <w:rPr>
      <w:rFonts w:eastAsia="Times New Roman"/>
      <w:b/>
      <w:bCs/>
      <w:kern w:val="36"/>
      <w:sz w:val="48"/>
      <w:szCs w:val="48"/>
    </w:rPr>
  </w:style>
  <w:style w:type="character" w:customStyle="1" w:styleId="Heading2Char">
    <w:name w:val="Heading 2 Char"/>
    <w:basedOn w:val="DefaultParagraphFont"/>
    <w:link w:val="Heading2"/>
    <w:uiPriority w:val="9"/>
    <w:rsid w:val="00FA5F87"/>
    <w:rPr>
      <w:rFonts w:eastAsia="Times New Roman"/>
      <w:b/>
      <w:bCs/>
      <w:sz w:val="36"/>
      <w:szCs w:val="36"/>
    </w:rPr>
  </w:style>
  <w:style w:type="character" w:customStyle="1" w:styleId="Heading3Char">
    <w:name w:val="Heading 3 Char"/>
    <w:basedOn w:val="DefaultParagraphFont"/>
    <w:link w:val="Heading3"/>
    <w:uiPriority w:val="9"/>
    <w:rsid w:val="00FA5F87"/>
    <w:rPr>
      <w:rFonts w:eastAsia="Times New Roman"/>
      <w:b/>
      <w:bCs/>
      <w:sz w:val="27"/>
      <w:szCs w:val="27"/>
    </w:rPr>
  </w:style>
  <w:style w:type="character" w:customStyle="1" w:styleId="Heading5Char">
    <w:name w:val="Heading 5 Char"/>
    <w:basedOn w:val="DefaultParagraphFont"/>
    <w:link w:val="Heading5"/>
    <w:uiPriority w:val="9"/>
    <w:rsid w:val="00FA5F87"/>
    <w:rPr>
      <w:rFonts w:eastAsia="Times New Roman"/>
      <w:b/>
      <w:bCs/>
      <w:sz w:val="20"/>
      <w:szCs w:val="20"/>
    </w:rPr>
  </w:style>
  <w:style w:type="paragraph" w:styleId="NormalWeb">
    <w:name w:val="Normal (Web)"/>
    <w:basedOn w:val="Normal"/>
    <w:uiPriority w:val="99"/>
    <w:semiHidden/>
    <w:unhideWhenUsed/>
    <w:rsid w:val="00FA5F87"/>
    <w:pPr>
      <w:spacing w:before="100" w:beforeAutospacing="1" w:after="100" w:afterAutospacing="1" w:line="240" w:lineRule="auto"/>
    </w:pPr>
    <w:rPr>
      <w:rFonts w:eastAsia="Times New Roman"/>
      <w:sz w:val="24"/>
      <w:szCs w:val="24"/>
    </w:rPr>
  </w:style>
  <w:style w:type="paragraph" w:styleId="NoSpacing">
    <w:name w:val="No Spacing"/>
    <w:uiPriority w:val="1"/>
    <w:qFormat/>
    <w:rsid w:val="00FA5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636701">
      <w:bodyDiv w:val="1"/>
      <w:marLeft w:val="0"/>
      <w:marRight w:val="0"/>
      <w:marTop w:val="0"/>
      <w:marBottom w:val="0"/>
      <w:divBdr>
        <w:top w:val="none" w:sz="0" w:space="0" w:color="auto"/>
        <w:left w:val="none" w:sz="0" w:space="0" w:color="auto"/>
        <w:bottom w:val="none" w:sz="0" w:space="0" w:color="auto"/>
        <w:right w:val="none" w:sz="0" w:space="0" w:color="auto"/>
      </w:divBdr>
      <w:divsChild>
        <w:div w:id="1067142526">
          <w:marLeft w:val="0"/>
          <w:marRight w:val="0"/>
          <w:marTop w:val="0"/>
          <w:marBottom w:val="0"/>
          <w:divBdr>
            <w:top w:val="none" w:sz="0" w:space="0" w:color="auto"/>
            <w:left w:val="none" w:sz="0" w:space="0" w:color="auto"/>
            <w:bottom w:val="none" w:sz="0" w:space="0" w:color="auto"/>
            <w:right w:val="none" w:sz="0" w:space="0" w:color="auto"/>
          </w:divBdr>
          <w:divsChild>
            <w:div w:id="1842503044">
              <w:marLeft w:val="-225"/>
              <w:marRight w:val="-225"/>
              <w:marTop w:val="0"/>
              <w:marBottom w:val="0"/>
              <w:divBdr>
                <w:top w:val="none" w:sz="0" w:space="0" w:color="auto"/>
                <w:left w:val="none" w:sz="0" w:space="0" w:color="auto"/>
                <w:bottom w:val="none" w:sz="0" w:space="0" w:color="auto"/>
                <w:right w:val="none" w:sz="0" w:space="0" w:color="auto"/>
              </w:divBdr>
              <w:divsChild>
                <w:div w:id="12528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3709">
          <w:marLeft w:val="0"/>
          <w:marRight w:val="0"/>
          <w:marTop w:val="0"/>
          <w:marBottom w:val="0"/>
          <w:divBdr>
            <w:top w:val="none" w:sz="0" w:space="0" w:color="auto"/>
            <w:left w:val="none" w:sz="0" w:space="0" w:color="auto"/>
            <w:bottom w:val="none" w:sz="0" w:space="0" w:color="auto"/>
            <w:right w:val="none" w:sz="0" w:space="0" w:color="auto"/>
          </w:divBdr>
          <w:divsChild>
            <w:div w:id="1986161415">
              <w:marLeft w:val="-225"/>
              <w:marRight w:val="-225"/>
              <w:marTop w:val="0"/>
              <w:marBottom w:val="0"/>
              <w:divBdr>
                <w:top w:val="none" w:sz="0" w:space="0" w:color="auto"/>
                <w:left w:val="none" w:sz="0" w:space="0" w:color="auto"/>
                <w:bottom w:val="none" w:sz="0" w:space="0" w:color="auto"/>
                <w:right w:val="none" w:sz="0" w:space="0" w:color="auto"/>
              </w:divBdr>
              <w:divsChild>
                <w:div w:id="2052344951">
                  <w:marLeft w:val="0"/>
                  <w:marRight w:val="0"/>
                  <w:marTop w:val="0"/>
                  <w:marBottom w:val="0"/>
                  <w:divBdr>
                    <w:top w:val="none" w:sz="0" w:space="0" w:color="auto"/>
                    <w:left w:val="none" w:sz="0" w:space="0" w:color="auto"/>
                    <w:bottom w:val="none" w:sz="0" w:space="0" w:color="auto"/>
                    <w:right w:val="none" w:sz="0" w:space="0" w:color="auto"/>
                  </w:divBdr>
                </w:div>
                <w:div w:id="5263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2024-02-23T21:26:00Z</dcterms:created>
  <dcterms:modified xsi:type="dcterms:W3CDTF">2024-02-23T21:26:00Z</dcterms:modified>
</cp:coreProperties>
</file>