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5E" w:rsidRPr="00397E5E" w:rsidRDefault="00397E5E" w:rsidP="00397E5E">
      <w:pPr>
        <w:pStyle w:val="NoSpacing"/>
        <w:rPr>
          <w:b/>
          <w:sz w:val="24"/>
          <w:szCs w:val="24"/>
        </w:rPr>
      </w:pPr>
      <w:r w:rsidRPr="00397E5E">
        <w:rPr>
          <w:b/>
          <w:sz w:val="24"/>
          <w:szCs w:val="24"/>
        </w:rPr>
        <w:t>Peroxigard One-Step Disinfectant</w:t>
      </w:r>
    </w:p>
    <w:p w:rsidR="00397E5E" w:rsidRDefault="00397E5E" w:rsidP="00397E5E">
      <w:pPr>
        <w:pStyle w:val="NoSpacing"/>
        <w:rPr>
          <w:sz w:val="24"/>
          <w:szCs w:val="24"/>
        </w:rPr>
      </w:pPr>
      <w:r w:rsidRPr="00397E5E">
        <w:rPr>
          <w:sz w:val="24"/>
          <w:szCs w:val="24"/>
        </w:rPr>
        <w:t>Last Review</w:t>
      </w:r>
      <w:r>
        <w:rPr>
          <w:sz w:val="24"/>
          <w:szCs w:val="24"/>
        </w:rPr>
        <w:t>ed</w:t>
      </w:r>
      <w:r w:rsidRPr="00397E5E">
        <w:rPr>
          <w:sz w:val="24"/>
          <w:szCs w:val="24"/>
        </w:rPr>
        <w:t xml:space="preserve">: </w:t>
      </w:r>
      <w:r w:rsidR="000802D8">
        <w:rPr>
          <w:sz w:val="24"/>
          <w:szCs w:val="24"/>
        </w:rPr>
        <w:t>January 30, 2024</w:t>
      </w:r>
    </w:p>
    <w:p w:rsidR="00397E5E" w:rsidRPr="00397E5E" w:rsidRDefault="00397E5E" w:rsidP="00397E5E">
      <w:pPr>
        <w:pStyle w:val="NoSpacing"/>
        <w:rPr>
          <w:sz w:val="24"/>
          <w:szCs w:val="24"/>
        </w:rPr>
      </w:pPr>
    </w:p>
    <w:p w:rsidR="00397E5E" w:rsidRPr="00397E5E" w:rsidRDefault="000802D8" w:rsidP="00397E5E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I. </w:t>
      </w:r>
      <w:r w:rsidR="00397E5E" w:rsidRPr="00397E5E">
        <w:rPr>
          <w:b/>
          <w:bCs/>
          <w:color w:val="000000"/>
          <w:sz w:val="24"/>
          <w:szCs w:val="24"/>
        </w:rPr>
        <w:t>Purpose</w:t>
      </w:r>
    </w:p>
    <w:p w:rsidR="00397E5E" w:rsidRDefault="000802D8" w:rsidP="00397E5E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purpose of this</w:t>
      </w:r>
      <w:r w:rsidR="00397E5E" w:rsidRPr="00397E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standard operating p</w:t>
      </w:r>
      <w:r w:rsidR="00397E5E" w:rsidRPr="00397E5E">
        <w:rPr>
          <w:color w:val="000000"/>
          <w:sz w:val="24"/>
          <w:szCs w:val="24"/>
        </w:rPr>
        <w:t xml:space="preserve">rocedure is to describe the use of Peroxigard One-Step Disinfectant within the Lab Animal Resources Facilities. Peroxigard Ready-To-Use eliminates variables in cleaning and disinfection protocols, driving efficiency by removing the risks associated with dilution, activation, and/or deactivation. Ideal for cleaning and disinfecting bio-safety cabinets, laboratory equipment and tools, cages, work stations, animal housing rooms, </w:t>
      </w:r>
      <w:r>
        <w:rPr>
          <w:color w:val="000000"/>
          <w:sz w:val="24"/>
          <w:szCs w:val="24"/>
        </w:rPr>
        <w:t xml:space="preserve">frequently </w:t>
      </w:r>
      <w:r w:rsidR="00397E5E" w:rsidRPr="00397E5E">
        <w:rPr>
          <w:color w:val="000000"/>
          <w:sz w:val="24"/>
          <w:szCs w:val="24"/>
        </w:rPr>
        <w:t>touch</w:t>
      </w:r>
      <w:r>
        <w:rPr>
          <w:color w:val="000000"/>
          <w:sz w:val="24"/>
          <w:szCs w:val="24"/>
        </w:rPr>
        <w:t>ed</w:t>
      </w:r>
      <w:r w:rsidR="00397E5E" w:rsidRPr="00397E5E">
        <w:rPr>
          <w:color w:val="000000"/>
          <w:sz w:val="24"/>
          <w:szCs w:val="24"/>
        </w:rPr>
        <w:t xml:space="preserve"> surfaces, and surgical suites. Peroxigard cleans, disinfects, and deodorizes in one step, easily and consistently achieving contact time compliance in the presence of a soil load (&lt;5%) while remaining gentle on animals, people, surfaces, and the planet</w:t>
      </w:r>
      <w:r>
        <w:rPr>
          <w:color w:val="000000"/>
          <w:sz w:val="24"/>
          <w:szCs w:val="24"/>
        </w:rPr>
        <w:t>.</w:t>
      </w: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t>II. Effectiveness</w:t>
      </w:r>
    </w:p>
    <w:p w:rsidR="00397E5E" w:rsidRPr="00397E5E" w:rsidRDefault="00397E5E" w:rsidP="00397E5E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Peroxigard is a one-step disinfectant cleaner and deodorant designed for gene</w:t>
      </w:r>
      <w:r w:rsidR="000802D8">
        <w:rPr>
          <w:color w:val="000000"/>
          <w:sz w:val="24"/>
          <w:szCs w:val="24"/>
        </w:rPr>
        <w:t>ral cleaning and disinfecting</w:t>
      </w:r>
      <w:r w:rsidRPr="00397E5E">
        <w:rPr>
          <w:color w:val="000000"/>
          <w:sz w:val="24"/>
          <w:szCs w:val="24"/>
        </w:rPr>
        <w:t xml:space="preserve"> hard, non-porous environmental surfaces</w:t>
      </w:r>
      <w:r w:rsidR="000802D8">
        <w:rPr>
          <w:color w:val="000000"/>
          <w:sz w:val="24"/>
          <w:szCs w:val="24"/>
        </w:rPr>
        <w:t xml:space="preserve"> (e.g., </w:t>
      </w:r>
      <w:r w:rsidR="000802D8" w:rsidRPr="00397E5E">
        <w:rPr>
          <w:color w:val="000000"/>
          <w:sz w:val="24"/>
          <w:szCs w:val="24"/>
        </w:rPr>
        <w:t>chrome, glazed ceramic, porcelain, tile, animal equipment</w:t>
      </w:r>
      <w:r w:rsidR="000802D8">
        <w:rPr>
          <w:color w:val="000000"/>
          <w:sz w:val="24"/>
          <w:szCs w:val="24"/>
        </w:rPr>
        <w:t>)</w:t>
      </w:r>
      <w:r w:rsidRPr="00397E5E">
        <w:rPr>
          <w:color w:val="000000"/>
          <w:sz w:val="24"/>
          <w:szCs w:val="24"/>
        </w:rPr>
        <w:t>. It cleans quickly by removing dirt, grime, mold stains, laboratory stains, and other common soils found in animal housing facilities. It also reduces odor-causing bacteria leaving surfaces smelling clean.</w:t>
      </w:r>
    </w:p>
    <w:p w:rsidR="00397E5E" w:rsidRPr="00397E5E" w:rsidRDefault="00397E5E" w:rsidP="00397E5E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Fragrance-free, non-irritating, non-corrosive, and superior metal compatibility</w:t>
      </w:r>
    </w:p>
    <w:p w:rsidR="00397E5E" w:rsidRPr="00397E5E" w:rsidRDefault="00397E5E" w:rsidP="00397E5E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The active ingredient is Hydrogen Peroxide 0.5%</w:t>
      </w:r>
    </w:p>
    <w:p w:rsidR="00397E5E" w:rsidRPr="00397E5E" w:rsidRDefault="00397E5E" w:rsidP="00397E5E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Shelf life – 3 years</w:t>
      </w:r>
    </w:p>
    <w:p w:rsidR="00397E5E" w:rsidRDefault="00397E5E" w:rsidP="00397E5E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Do</w:t>
      </w:r>
      <w:r w:rsidRPr="00397E5E">
        <w:rPr>
          <w:b/>
          <w:bCs/>
          <w:color w:val="000000"/>
          <w:sz w:val="24"/>
          <w:szCs w:val="24"/>
        </w:rPr>
        <w:t> NOT </w:t>
      </w:r>
      <w:r w:rsidRPr="00397E5E">
        <w:rPr>
          <w:color w:val="000000"/>
          <w:sz w:val="24"/>
          <w:szCs w:val="24"/>
        </w:rPr>
        <w:t>mix with Bleach products</w:t>
      </w: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t>III. Directions for Use</w:t>
      </w: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A. For use a</w:t>
      </w:r>
      <w:r w:rsidR="000802D8">
        <w:rPr>
          <w:color w:val="000000"/>
          <w:sz w:val="24"/>
          <w:szCs w:val="24"/>
        </w:rPr>
        <w:t>s a</w:t>
      </w:r>
      <w:r w:rsidRPr="00397E5E">
        <w:rPr>
          <w:color w:val="000000"/>
          <w:sz w:val="24"/>
          <w:szCs w:val="24"/>
        </w:rPr>
        <w:t xml:space="preserve"> one-step cleaner/disinfectant</w:t>
      </w:r>
    </w:p>
    <w:p w:rsidR="00397E5E" w:rsidRPr="00397E5E" w:rsidRDefault="00397E5E" w:rsidP="00397E5E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May be used on floors, ceilings, walls, lab benches, exam tables, cages, crates, carts, and animal housing areas</w:t>
      </w:r>
    </w:p>
    <w:p w:rsidR="00397E5E" w:rsidRPr="00397E5E" w:rsidRDefault="00397E5E" w:rsidP="00397E5E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Pre-clean heavily soiled areas</w:t>
      </w:r>
    </w:p>
    <w:p w:rsidR="00397E5E" w:rsidRPr="00397E5E" w:rsidRDefault="00397E5E" w:rsidP="00397E5E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Spray 6-8 inches from the surface</w:t>
      </w:r>
    </w:p>
    <w:p w:rsidR="00397E5E" w:rsidRPr="00397E5E" w:rsidRDefault="00397E5E" w:rsidP="00397E5E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Allow the surface to remain wet for 1 minute</w:t>
      </w:r>
    </w:p>
    <w:p w:rsidR="00397E5E" w:rsidRDefault="00397E5E" w:rsidP="00397E5E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Wipe surfaces dry or allow to air dry.  If streaking is observed, wipe with a clean damp cloth</w:t>
      </w: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bookmarkStart w:id="0" w:name="_GoBack"/>
      <w:bookmarkEnd w:id="0"/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B. To disinfect non-critical pre-cleaned instruments</w:t>
      </w:r>
    </w:p>
    <w:p w:rsidR="00397E5E" w:rsidRPr="00397E5E" w:rsidRDefault="00397E5E" w:rsidP="00397E5E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Instruments must be thoroughly pre-cleaned to remove excess organic debris, rinsed, and rough-dried</w:t>
      </w:r>
    </w:p>
    <w:p w:rsidR="00397E5E" w:rsidRPr="00397E5E" w:rsidRDefault="00397E5E" w:rsidP="00397E5E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Clean and rinse lumens of hollow instruments before spraying with this product</w:t>
      </w:r>
    </w:p>
    <w:p w:rsidR="00397E5E" w:rsidRPr="00397E5E" w:rsidRDefault="00397E5E" w:rsidP="00397E5E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Spray all surfaces of instruments until thoroughly wet with Peroxigard</w:t>
      </w:r>
    </w:p>
    <w:p w:rsidR="00397E5E" w:rsidRPr="00397E5E" w:rsidRDefault="00397E5E" w:rsidP="00397E5E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Let stand 1 minute</w:t>
      </w:r>
    </w:p>
    <w:p w:rsidR="00397E5E" w:rsidRDefault="00397E5E" w:rsidP="00397E5E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397E5E">
        <w:rPr>
          <w:color w:val="000000"/>
          <w:sz w:val="24"/>
          <w:szCs w:val="24"/>
        </w:rPr>
        <w:t>Wipe with clean damp cloth and allow to air dry</w:t>
      </w:r>
    </w:p>
    <w:p w:rsidR="00DE40C4" w:rsidRPr="00397E5E" w:rsidRDefault="00DE40C4" w:rsidP="00397E5E">
      <w:pPr>
        <w:pStyle w:val="NoSpacing"/>
        <w:rPr>
          <w:color w:val="000000"/>
          <w:sz w:val="24"/>
          <w:szCs w:val="24"/>
        </w:rPr>
      </w:pP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t>IV. First Aid</w:t>
      </w:r>
    </w:p>
    <w:p w:rsidR="00397E5E" w:rsidRPr="00397E5E" w:rsidRDefault="00397E5E" w:rsidP="00397E5E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t>Inhalation –</w:t>
      </w:r>
      <w:r w:rsidRPr="00397E5E">
        <w:rPr>
          <w:color w:val="000000"/>
          <w:sz w:val="24"/>
          <w:szCs w:val="24"/>
        </w:rPr>
        <w:t> no specific measures are required</w:t>
      </w:r>
    </w:p>
    <w:p w:rsidR="00397E5E" w:rsidRPr="00397E5E" w:rsidRDefault="00397E5E" w:rsidP="00397E5E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t>Skin Contact –</w:t>
      </w:r>
      <w:r w:rsidRPr="00397E5E">
        <w:rPr>
          <w:color w:val="000000"/>
          <w:sz w:val="24"/>
          <w:szCs w:val="24"/>
        </w:rPr>
        <w:t> no specific first aid measures are required</w:t>
      </w:r>
    </w:p>
    <w:p w:rsidR="00DE40C4" w:rsidRDefault="00397E5E" w:rsidP="00397E5E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lastRenderedPageBreak/>
        <w:t>Eye Contact –</w:t>
      </w:r>
      <w:r w:rsidRPr="00397E5E">
        <w:rPr>
          <w:color w:val="000000"/>
          <w:sz w:val="24"/>
          <w:szCs w:val="24"/>
        </w:rPr>
        <w:t> Flush with cool water. Remove contact lenses, if applicable, and continue washing</w:t>
      </w:r>
    </w:p>
    <w:p w:rsidR="00397E5E" w:rsidRPr="00DE40C4" w:rsidRDefault="00397E5E" w:rsidP="00397E5E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DE40C4">
        <w:rPr>
          <w:b/>
          <w:bCs/>
          <w:color w:val="000000"/>
          <w:sz w:val="24"/>
          <w:szCs w:val="24"/>
        </w:rPr>
        <w:t>Ingestion</w:t>
      </w:r>
      <w:r w:rsidRPr="00DE40C4">
        <w:rPr>
          <w:color w:val="000000"/>
          <w:sz w:val="24"/>
          <w:szCs w:val="24"/>
        </w:rPr>
        <w:t> – No specific first aid measures required</w:t>
      </w: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t>**DO NOT MIX WITH BLEACH PRODUCTS-SDS Sheets in SDS Notebooks</w:t>
      </w:r>
    </w:p>
    <w:p w:rsidR="00397E5E" w:rsidRPr="00397E5E" w:rsidRDefault="00397E5E" w:rsidP="00397E5E">
      <w:pPr>
        <w:pStyle w:val="NoSpacing"/>
        <w:rPr>
          <w:color w:val="000000"/>
          <w:sz w:val="24"/>
          <w:szCs w:val="24"/>
        </w:rPr>
      </w:pPr>
      <w:r w:rsidRPr="00397E5E">
        <w:rPr>
          <w:b/>
          <w:bCs/>
          <w:color w:val="000000"/>
          <w:sz w:val="24"/>
          <w:szCs w:val="24"/>
        </w:rPr>
        <w:t xml:space="preserve">Manufactured By </w:t>
      </w:r>
      <w:proofErr w:type="spellStart"/>
      <w:r w:rsidRPr="00397E5E">
        <w:rPr>
          <w:b/>
          <w:bCs/>
          <w:color w:val="000000"/>
          <w:sz w:val="24"/>
          <w:szCs w:val="24"/>
        </w:rPr>
        <w:t>Virox</w:t>
      </w:r>
      <w:proofErr w:type="spellEnd"/>
      <w:r w:rsidRPr="00397E5E">
        <w:rPr>
          <w:b/>
          <w:bCs/>
          <w:color w:val="000000"/>
          <w:sz w:val="24"/>
          <w:szCs w:val="24"/>
        </w:rPr>
        <w:t xml:space="preserve"> Technologies 800-387-7578</w:t>
      </w:r>
    </w:p>
    <w:p w:rsidR="00BB2720" w:rsidRPr="00397E5E" w:rsidRDefault="00BB2720" w:rsidP="00397E5E">
      <w:pPr>
        <w:pStyle w:val="NoSpacing"/>
        <w:rPr>
          <w:sz w:val="24"/>
          <w:szCs w:val="24"/>
        </w:rPr>
      </w:pPr>
    </w:p>
    <w:sectPr w:rsidR="00BB2720" w:rsidRPr="0039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FB4"/>
    <w:multiLevelType w:val="hybridMultilevel"/>
    <w:tmpl w:val="F788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0EA"/>
    <w:multiLevelType w:val="hybridMultilevel"/>
    <w:tmpl w:val="B0A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476A"/>
    <w:multiLevelType w:val="multilevel"/>
    <w:tmpl w:val="FF2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F5E5A"/>
    <w:multiLevelType w:val="multilevel"/>
    <w:tmpl w:val="D43A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A47CD"/>
    <w:multiLevelType w:val="hybridMultilevel"/>
    <w:tmpl w:val="747E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3576"/>
    <w:multiLevelType w:val="hybridMultilevel"/>
    <w:tmpl w:val="74D4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639C"/>
    <w:multiLevelType w:val="multilevel"/>
    <w:tmpl w:val="5B5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6"/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E"/>
    <w:rsid w:val="000802D8"/>
    <w:rsid w:val="003661CF"/>
    <w:rsid w:val="00397E5E"/>
    <w:rsid w:val="00BB2720"/>
    <w:rsid w:val="00D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E0C4"/>
  <w15:chartTrackingRefBased/>
  <w15:docId w15:val="{4DDF9D06-C4AC-4948-A543-E4379ABC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E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97E5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E5E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97E5E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7E5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E5E"/>
    <w:rPr>
      <w:b/>
      <w:bCs/>
    </w:rPr>
  </w:style>
  <w:style w:type="paragraph" w:styleId="NoSpacing">
    <w:name w:val="No Spacing"/>
    <w:uiPriority w:val="1"/>
    <w:qFormat/>
    <w:rsid w:val="0039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2</cp:revision>
  <dcterms:created xsi:type="dcterms:W3CDTF">2024-01-30T23:43:00Z</dcterms:created>
  <dcterms:modified xsi:type="dcterms:W3CDTF">2024-01-30T23:43:00Z</dcterms:modified>
</cp:coreProperties>
</file>