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77" w:rsidRPr="00A02D77" w:rsidRDefault="00A02D77" w:rsidP="00A02D77">
      <w:pPr>
        <w:spacing w:before="100" w:beforeAutospacing="1" w:after="100" w:afterAutospacing="1" w:line="240" w:lineRule="auto"/>
        <w:outlineLvl w:val="0"/>
        <w:rPr>
          <w:rFonts w:ascii="Times New Roman" w:eastAsia="Times New Roman" w:hAnsi="Times New Roman" w:cs="Times New Roman"/>
          <w:b/>
          <w:bCs/>
          <w:color w:val="990033"/>
          <w:kern w:val="36"/>
          <w:sz w:val="48"/>
          <w:szCs w:val="48"/>
        </w:rPr>
      </w:pPr>
      <w:r w:rsidRPr="00A02D77">
        <w:rPr>
          <w:rFonts w:ascii="Times New Roman" w:eastAsia="Times New Roman" w:hAnsi="Times New Roman" w:cs="Times New Roman"/>
          <w:b/>
          <w:bCs/>
          <w:color w:val="990033"/>
          <w:kern w:val="36"/>
          <w:sz w:val="48"/>
          <w:szCs w:val="48"/>
        </w:rPr>
        <w:t>Monoclonal Antibody Production - Mice</w:t>
      </w:r>
    </w:p>
    <w:p w:rsidR="00A02D77" w:rsidRPr="00A02D77" w:rsidRDefault="00A02D77" w:rsidP="00A02D77">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7, 2024</w:t>
      </w:r>
    </w:p>
    <w:p w:rsidR="00A02D77" w:rsidRPr="00A02D77" w:rsidRDefault="00A02D77" w:rsidP="00A02D77">
      <w:pPr>
        <w:spacing w:before="100" w:beforeAutospacing="1" w:after="100" w:afterAutospacing="1" w:line="240" w:lineRule="auto"/>
        <w:rPr>
          <w:rFonts w:ascii="Times New Roman" w:eastAsia="Times New Roman" w:hAnsi="Times New Roman" w:cs="Times New Roman"/>
          <w:sz w:val="24"/>
          <w:szCs w:val="24"/>
        </w:rPr>
      </w:pPr>
      <w:r w:rsidRPr="00A02D77">
        <w:rPr>
          <w:rFonts w:ascii="Times New Roman" w:eastAsia="Times New Roman" w:hAnsi="Times New Roman" w:cs="Times New Roman"/>
          <w:sz w:val="24"/>
          <w:szCs w:val="24"/>
        </w:rPr>
        <w:br/>
      </w:r>
      <w:r w:rsidRPr="00A02D77">
        <w:rPr>
          <w:rFonts w:ascii="Times New Roman" w:eastAsia="Times New Roman" w:hAnsi="Times New Roman" w:cs="Times New Roman"/>
          <w:b/>
          <w:bCs/>
          <w:sz w:val="24"/>
          <w:szCs w:val="24"/>
        </w:rPr>
        <w:t>I.  Purpose</w:t>
      </w:r>
    </w:p>
    <w:p w:rsidR="00A02D77" w:rsidRDefault="00A02D77" w:rsidP="00A02D77">
      <w:pPr>
        <w:spacing w:before="100" w:beforeAutospacing="1" w:after="100" w:afterAutospacing="1" w:line="240" w:lineRule="auto"/>
        <w:rPr>
          <w:rFonts w:ascii="Times New Roman" w:eastAsia="Times New Roman" w:hAnsi="Times New Roman" w:cs="Times New Roman"/>
          <w:sz w:val="24"/>
          <w:szCs w:val="24"/>
        </w:rPr>
      </w:pPr>
      <w:r w:rsidRPr="00A02D77">
        <w:rPr>
          <w:rFonts w:ascii="Times New Roman" w:eastAsia="Times New Roman" w:hAnsi="Times New Roman" w:cs="Times New Roman"/>
          <w:sz w:val="24"/>
          <w:szCs w:val="24"/>
        </w:rPr>
        <w:t>This Standard Operating Procedure (SOP) outlines the</w:t>
      </w:r>
      <w:r>
        <w:rPr>
          <w:rFonts w:ascii="Times New Roman" w:eastAsia="Times New Roman" w:hAnsi="Times New Roman" w:cs="Times New Roman"/>
          <w:sz w:val="24"/>
          <w:szCs w:val="24"/>
        </w:rPr>
        <w:t xml:space="preserve"> procedures that are acceptable for the use of mice for monoclonal antibody production (Mab).</w:t>
      </w:r>
      <w:r w:rsidRPr="00A02D77">
        <w:rPr>
          <w:rFonts w:ascii="Times New Roman" w:eastAsia="Times New Roman" w:hAnsi="Times New Roman" w:cs="Times New Roman"/>
          <w:sz w:val="24"/>
          <w:szCs w:val="24"/>
        </w:rPr>
        <w:t xml:space="preserve"> </w:t>
      </w:r>
    </w:p>
    <w:p w:rsidR="00A02D77" w:rsidRPr="00A02D77" w:rsidRDefault="00A02D77" w:rsidP="00A02D77">
      <w:pPr>
        <w:spacing w:before="100" w:beforeAutospacing="1" w:after="100" w:afterAutospacing="1" w:line="240" w:lineRule="auto"/>
        <w:rPr>
          <w:rFonts w:ascii="Times New Roman" w:eastAsia="Times New Roman" w:hAnsi="Times New Roman" w:cs="Times New Roman"/>
          <w:sz w:val="24"/>
          <w:szCs w:val="24"/>
        </w:rPr>
      </w:pPr>
      <w:r w:rsidRPr="00A02D77">
        <w:rPr>
          <w:rFonts w:ascii="Times New Roman" w:eastAsia="Times New Roman" w:hAnsi="Times New Roman" w:cs="Times New Roman"/>
          <w:b/>
          <w:bCs/>
          <w:sz w:val="24"/>
          <w:szCs w:val="24"/>
        </w:rPr>
        <w:t>II.  Policy</w:t>
      </w:r>
    </w:p>
    <w:p w:rsidR="00A02D77" w:rsidRPr="00A02D77" w:rsidRDefault="00A02D77" w:rsidP="00A02D77">
      <w:pPr>
        <w:spacing w:before="100" w:beforeAutospacing="1" w:after="100" w:afterAutospacing="1" w:line="360" w:lineRule="auto"/>
        <w:rPr>
          <w:rFonts w:ascii="Times New Roman" w:eastAsia="Times New Roman" w:hAnsi="Times New Roman" w:cs="Times New Roman"/>
          <w:sz w:val="24"/>
          <w:szCs w:val="24"/>
        </w:rPr>
      </w:pPr>
      <w:r w:rsidRPr="00A02D77">
        <w:rPr>
          <w:rFonts w:ascii="Times New Roman" w:eastAsia="Times New Roman" w:hAnsi="Times New Roman" w:cs="Times New Roman"/>
          <w:sz w:val="24"/>
          <w:szCs w:val="24"/>
        </w:rPr>
        <w:t xml:space="preserve">It is a LAR policy to meet or exceed all federal, state, and local regulations and guidelines and to comply with all institutional policies and procedures as they apply to the use of animals in research. LAR personnel or Investigators involved in husbandry and care must pass online animal training modules and attend applicable training in animal care and use, occupational health and safety, and equipment operation </w:t>
      </w:r>
      <w:r>
        <w:rPr>
          <w:rFonts w:ascii="Times New Roman" w:eastAsia="Times New Roman" w:hAnsi="Times New Roman" w:cs="Times New Roman"/>
          <w:sz w:val="24"/>
          <w:szCs w:val="24"/>
        </w:rPr>
        <w:t>before</w:t>
      </w:r>
      <w:r w:rsidRPr="00A02D77">
        <w:rPr>
          <w:rFonts w:ascii="Times New Roman" w:eastAsia="Times New Roman" w:hAnsi="Times New Roman" w:cs="Times New Roman"/>
          <w:sz w:val="24"/>
          <w:szCs w:val="24"/>
        </w:rPr>
        <w:t xml:space="preserve"> performing activities outlined in this SOP. Animal housing rooms should be entered using appropriate personal protective gear for the species and disease or hazard containment level. </w:t>
      </w:r>
    </w:p>
    <w:p w:rsidR="00A02D77" w:rsidRDefault="00A02D77" w:rsidP="00A02D77">
      <w:pPr>
        <w:spacing w:before="100" w:beforeAutospacing="1" w:after="100" w:afterAutospacing="1" w:line="360" w:lineRule="auto"/>
        <w:rPr>
          <w:rFonts w:ascii="Times New Roman" w:eastAsia="Times New Roman" w:hAnsi="Times New Roman" w:cs="Times New Roman"/>
          <w:sz w:val="24"/>
          <w:szCs w:val="24"/>
        </w:rPr>
      </w:pPr>
      <w:r w:rsidRPr="00A02D77">
        <w:rPr>
          <w:rFonts w:ascii="Times New Roman" w:eastAsia="Times New Roman" w:hAnsi="Times New Roman" w:cs="Times New Roman"/>
          <w:b/>
          <w:bCs/>
          <w:sz w:val="24"/>
          <w:szCs w:val="24"/>
        </w:rPr>
        <w:t>III. </w:t>
      </w:r>
      <w:r>
        <w:rPr>
          <w:rFonts w:ascii="Times New Roman" w:eastAsia="Times New Roman" w:hAnsi="Times New Roman" w:cs="Times New Roman"/>
          <w:b/>
          <w:bCs/>
          <w:sz w:val="24"/>
          <w:szCs w:val="24"/>
        </w:rPr>
        <w:t>Introduction</w:t>
      </w:r>
    </w:p>
    <w:p w:rsidR="00A02D77" w:rsidRPr="00A02D77" w:rsidRDefault="00A02D77" w:rsidP="00A02D77">
      <w:pPr>
        <w:spacing w:before="100" w:beforeAutospacing="1" w:after="100" w:afterAutospacing="1" w:line="360" w:lineRule="auto"/>
        <w:rPr>
          <w:rFonts w:ascii="Times New Roman" w:eastAsia="Times New Roman" w:hAnsi="Times New Roman" w:cs="Times New Roman"/>
          <w:sz w:val="24"/>
          <w:szCs w:val="24"/>
        </w:rPr>
      </w:pPr>
      <w:r w:rsidRPr="00A02D77">
        <w:rPr>
          <w:rFonts w:ascii="Times New Roman" w:hAnsi="Times New Roman" w:cs="Times New Roman"/>
          <w:sz w:val="24"/>
          <w:szCs w:val="24"/>
        </w:rPr>
        <w:t xml:space="preserve">In vitro methods are to be used for the production of Mab unless there are clear scientific reasons why they cannot be used or why their use would represent an unreasonable barrier to obtaining the product. It is the responsibility of the IACUC to determine whether animal use is required for scientific or regulatory reasons. Strong scientific justification should be provided by the investigator. </w:t>
      </w:r>
    </w:p>
    <w:p w:rsidR="00A02D77" w:rsidRDefault="00A02D77" w:rsidP="00A02D77">
      <w:pPr>
        <w:spacing w:line="360" w:lineRule="auto"/>
        <w:rPr>
          <w:rFonts w:ascii="Times New Roman" w:hAnsi="Times New Roman" w:cs="Times New Roman"/>
          <w:sz w:val="24"/>
          <w:szCs w:val="24"/>
        </w:rPr>
      </w:pPr>
      <w:r w:rsidRPr="00A02D77">
        <w:rPr>
          <w:rFonts w:ascii="Times New Roman" w:hAnsi="Times New Roman" w:cs="Times New Roman"/>
          <w:sz w:val="24"/>
          <w:szCs w:val="24"/>
        </w:rPr>
        <w:t xml:space="preserve">When the mouse ascites method for producing Mab is required, every reasonable effort should be made to minimize pain or distress, including frequent observation of the animal, limiting the number of survival abdominal wall punctures, and prompt euthanasia if signs of distress appear. </w:t>
      </w:r>
    </w:p>
    <w:p w:rsidR="00A02D77" w:rsidRDefault="00A02D77" w:rsidP="00A02D77">
      <w:pPr>
        <w:rPr>
          <w:rFonts w:ascii="Times New Roman" w:hAnsi="Times New Roman" w:cs="Times New Roman"/>
          <w:b/>
          <w:sz w:val="24"/>
          <w:szCs w:val="24"/>
        </w:rPr>
      </w:pPr>
      <w:r>
        <w:rPr>
          <w:rFonts w:ascii="Times New Roman" w:hAnsi="Times New Roman" w:cs="Times New Roman"/>
          <w:b/>
          <w:sz w:val="24"/>
          <w:szCs w:val="24"/>
        </w:rPr>
        <w:t>IV. Guidelines for Ascites Production in Mice</w:t>
      </w:r>
    </w:p>
    <w:p w:rsidR="00A02D77" w:rsidRPr="00A02D77" w:rsidRDefault="00A02D77" w:rsidP="00A02D77">
      <w:pPr>
        <w:pStyle w:val="ListParagraph"/>
        <w:numPr>
          <w:ilvl w:val="0"/>
          <w:numId w:val="5"/>
        </w:numPr>
        <w:spacing w:line="240" w:lineRule="auto"/>
        <w:rPr>
          <w:rFonts w:ascii="Times New Roman" w:hAnsi="Times New Roman" w:cs="Times New Roman"/>
          <w:b/>
          <w:sz w:val="24"/>
          <w:szCs w:val="24"/>
        </w:rPr>
      </w:pPr>
      <w:r w:rsidRPr="00A02D77">
        <w:rPr>
          <w:rFonts w:ascii="Times New Roman" w:hAnsi="Times New Roman" w:cs="Times New Roman"/>
          <w:sz w:val="24"/>
          <w:szCs w:val="24"/>
        </w:rPr>
        <w:t>Tissue-culture methods for the production of monoclonal antibodies (</w:t>
      </w:r>
      <w:proofErr w:type="spellStart"/>
      <w:r w:rsidRPr="00A02D77">
        <w:rPr>
          <w:rFonts w:ascii="Times New Roman" w:hAnsi="Times New Roman" w:cs="Times New Roman"/>
          <w:sz w:val="24"/>
          <w:szCs w:val="24"/>
        </w:rPr>
        <w:t>MAb</w:t>
      </w:r>
      <w:proofErr w:type="spellEnd"/>
      <w:r w:rsidRPr="00A02D77">
        <w:rPr>
          <w:rFonts w:ascii="Times New Roman" w:hAnsi="Times New Roman" w:cs="Times New Roman"/>
          <w:sz w:val="24"/>
          <w:szCs w:val="24"/>
        </w:rPr>
        <w:t>) are the</w:t>
      </w:r>
    </w:p>
    <w:p w:rsidR="00A02D77" w:rsidRPr="00A02D77" w:rsidRDefault="00A02D77" w:rsidP="00A02D7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default method u</w:t>
      </w:r>
      <w:bookmarkStart w:id="0" w:name="_GoBack"/>
      <w:bookmarkEnd w:id="0"/>
      <w:r w:rsidRPr="00A02D77">
        <w:rPr>
          <w:rFonts w:ascii="Times New Roman" w:hAnsi="Times New Roman" w:cs="Times New Roman"/>
          <w:sz w:val="24"/>
          <w:szCs w:val="24"/>
        </w:rPr>
        <w:t>nless there are clear scientific reasons why they cannot be used or</w:t>
      </w:r>
    </w:p>
    <w:p w:rsid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2D77">
        <w:rPr>
          <w:rFonts w:ascii="Times New Roman" w:hAnsi="Times New Roman" w:cs="Times New Roman"/>
          <w:sz w:val="24"/>
          <w:szCs w:val="24"/>
        </w:rPr>
        <w:t>why their use would represent an unreasonable barrier to obtaining the product</w:t>
      </w:r>
    </w:p>
    <w:p w:rsidR="00A02D77" w:rsidRP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When the mouse ascites method for producing </w:t>
      </w:r>
      <w:proofErr w:type="spellStart"/>
      <w:r w:rsidRPr="00A02D77">
        <w:rPr>
          <w:rFonts w:ascii="Times New Roman" w:hAnsi="Times New Roman" w:cs="Times New Roman"/>
          <w:sz w:val="24"/>
          <w:szCs w:val="24"/>
        </w:rPr>
        <w:t>MAb</w:t>
      </w:r>
      <w:proofErr w:type="spellEnd"/>
      <w:r w:rsidRPr="00A02D77">
        <w:rPr>
          <w:rFonts w:ascii="Times New Roman" w:hAnsi="Times New Roman" w:cs="Times New Roman"/>
          <w:sz w:val="24"/>
          <w:szCs w:val="24"/>
        </w:rPr>
        <w:t xml:space="preserve"> is used, every reasonable</w:t>
      </w:r>
    </w:p>
    <w:p w:rsidR="00A02D77" w:rsidRP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effort should be made to minimize pain or distress, including frequent observation,</w:t>
      </w:r>
    </w:p>
    <w:p w:rsidR="00A02D77" w:rsidRPr="00A02D77" w:rsidRDefault="00A02D77" w:rsidP="00A02D7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limiting the number of taps [i.e. </w:t>
      </w:r>
      <w:proofErr w:type="spellStart"/>
      <w:r w:rsidRPr="00A02D77">
        <w:rPr>
          <w:rFonts w:ascii="Times New Roman" w:hAnsi="Times New Roman" w:cs="Times New Roman"/>
          <w:sz w:val="24"/>
          <w:szCs w:val="24"/>
        </w:rPr>
        <w:t>peritoneocentesis</w:t>
      </w:r>
      <w:proofErr w:type="spellEnd"/>
      <w:r w:rsidRPr="00A02D77">
        <w:rPr>
          <w:rFonts w:ascii="Times New Roman" w:hAnsi="Times New Roman" w:cs="Times New Roman"/>
          <w:sz w:val="24"/>
          <w:szCs w:val="24"/>
        </w:rPr>
        <w:t>], and prompt euthanasia if signs of</w:t>
      </w:r>
    </w:p>
    <w:p w:rsidR="00A02D77" w:rsidRDefault="00A02D77" w:rsidP="00A02D7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distress </w:t>
      </w:r>
      <w:proofErr w:type="gramStart"/>
      <w:r w:rsidRPr="00A02D77">
        <w:rPr>
          <w:rFonts w:ascii="Times New Roman" w:hAnsi="Times New Roman" w:cs="Times New Roman"/>
          <w:sz w:val="24"/>
          <w:szCs w:val="24"/>
        </w:rPr>
        <w:t>appear</w:t>
      </w:r>
      <w:proofErr w:type="gramEnd"/>
    </w:p>
    <w:p w:rsidR="00A02D77" w:rsidRP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b/>
          <w:sz w:val="24"/>
          <w:szCs w:val="24"/>
        </w:rPr>
        <w:t xml:space="preserve"> </w:t>
      </w:r>
      <w:r w:rsidRPr="00A02D77">
        <w:rPr>
          <w:rFonts w:ascii="Times New Roman" w:hAnsi="Times New Roman" w:cs="Times New Roman"/>
          <w:b/>
          <w:sz w:val="24"/>
          <w:szCs w:val="24"/>
        </w:rPr>
        <w:t>3.</w:t>
      </w:r>
      <w:r w:rsidRPr="00A02D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D77">
        <w:rPr>
          <w:rFonts w:ascii="Times New Roman" w:hAnsi="Times New Roman" w:cs="Times New Roman"/>
          <w:sz w:val="24"/>
          <w:szCs w:val="24"/>
        </w:rPr>
        <w:t>The specific guidelines for consideration by Principal Investigators when developing</w:t>
      </w:r>
    </w:p>
    <w:p w:rsidR="00A02D77" w:rsidRP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animal study proposals and for Animal Care and Use Committees when reviewing</w:t>
      </w:r>
    </w:p>
    <w:p w:rsidR="00A02D77" w:rsidRP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proposals involving the mouse ascites method are:</w:t>
      </w:r>
    </w:p>
    <w:p w:rsidR="00A02D77" w:rsidRP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a</w:t>
      </w:r>
      <w:r w:rsidRPr="00A02D77">
        <w:rPr>
          <w:rFonts w:ascii="Times New Roman" w:hAnsi="Times New Roman" w:cs="Times New Roman"/>
          <w:sz w:val="24"/>
          <w:szCs w:val="24"/>
        </w:rPr>
        <w:t>. The volume of the priming agent should be reduced to as small a volume as</w:t>
      </w:r>
    </w:p>
    <w:p w:rsidR="00A02D77" w:rsidRDefault="00A02D77" w:rsidP="00A02D77">
      <w:pPr>
        <w:spacing w:line="240" w:lineRule="auto"/>
        <w:ind w:left="1680"/>
        <w:rPr>
          <w:rFonts w:ascii="Times New Roman" w:hAnsi="Times New Roman" w:cs="Times New Roman"/>
          <w:sz w:val="24"/>
          <w:szCs w:val="24"/>
        </w:rPr>
      </w:pPr>
      <w:r w:rsidRPr="00A02D77">
        <w:rPr>
          <w:rFonts w:ascii="Times New Roman" w:hAnsi="Times New Roman" w:cs="Times New Roman"/>
          <w:sz w:val="24"/>
          <w:szCs w:val="24"/>
        </w:rPr>
        <w:t xml:space="preserve">necessary to elicit the growth of ascitic tumors and at the same time reduce </w:t>
      </w:r>
    </w:p>
    <w:p w:rsidR="00A02D77" w:rsidRDefault="00A02D77" w:rsidP="00A02D77">
      <w:pPr>
        <w:spacing w:line="240" w:lineRule="auto"/>
        <w:ind w:left="1680"/>
        <w:rPr>
          <w:rFonts w:ascii="Times New Roman" w:hAnsi="Times New Roman" w:cs="Times New Roman"/>
          <w:sz w:val="24"/>
          <w:szCs w:val="24"/>
        </w:rPr>
      </w:pPr>
      <w:r w:rsidRPr="00A02D77">
        <w:rPr>
          <w:rFonts w:ascii="Times New Roman" w:hAnsi="Times New Roman" w:cs="Times New Roman"/>
          <w:sz w:val="24"/>
          <w:szCs w:val="24"/>
        </w:rPr>
        <w:t>the</w:t>
      </w:r>
      <w:r>
        <w:rPr>
          <w:rFonts w:ascii="Times New Roman" w:hAnsi="Times New Roman" w:cs="Times New Roman"/>
          <w:sz w:val="24"/>
          <w:szCs w:val="24"/>
        </w:rPr>
        <w:t xml:space="preserve"> </w:t>
      </w:r>
      <w:r w:rsidRPr="00A02D77">
        <w:rPr>
          <w:rFonts w:ascii="Times New Roman" w:hAnsi="Times New Roman" w:cs="Times New Roman"/>
          <w:sz w:val="24"/>
          <w:szCs w:val="24"/>
        </w:rPr>
        <w:t>potential</w:t>
      </w:r>
      <w:r>
        <w:rPr>
          <w:rFonts w:ascii="Times New Roman" w:hAnsi="Times New Roman" w:cs="Times New Roman"/>
          <w:sz w:val="24"/>
          <w:szCs w:val="24"/>
        </w:rPr>
        <w:t xml:space="preserve"> </w:t>
      </w:r>
      <w:r w:rsidRPr="00A02D77">
        <w:rPr>
          <w:rFonts w:ascii="Times New Roman" w:hAnsi="Times New Roman" w:cs="Times New Roman"/>
          <w:sz w:val="24"/>
          <w:szCs w:val="24"/>
        </w:rPr>
        <w:t>for distress caused by the irritant properties of the priming agent</w:t>
      </w:r>
      <w:r>
        <w:rPr>
          <w:rFonts w:ascii="Times New Roman" w:hAnsi="Times New Roman" w:cs="Times New Roman"/>
          <w:sz w:val="24"/>
          <w:szCs w:val="24"/>
        </w:rPr>
        <w:t>.</w:t>
      </w:r>
    </w:p>
    <w:p w:rsidR="00A02D77" w:rsidRDefault="00A02D77" w:rsidP="00A02D77">
      <w:pPr>
        <w:spacing w:line="240" w:lineRule="auto"/>
        <w:ind w:left="1680"/>
        <w:rPr>
          <w:rFonts w:ascii="Times New Roman" w:hAnsi="Times New Roman" w:cs="Times New Roman"/>
          <w:sz w:val="24"/>
          <w:szCs w:val="24"/>
        </w:rPr>
      </w:pPr>
      <w:r w:rsidRPr="00A02D77">
        <w:rPr>
          <w:rFonts w:ascii="Times New Roman" w:hAnsi="Times New Roman" w:cs="Times New Roman"/>
          <w:sz w:val="24"/>
          <w:szCs w:val="24"/>
        </w:rPr>
        <w:t>Although 0.5 ml</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Pristane has been considered standard for adult mice, the </w:t>
      </w:r>
    </w:p>
    <w:p w:rsidR="00A02D77" w:rsidRPr="00A02D77" w:rsidRDefault="00A02D77" w:rsidP="00A02D77">
      <w:pPr>
        <w:spacing w:line="240" w:lineRule="auto"/>
        <w:ind w:left="1680"/>
        <w:rPr>
          <w:rFonts w:ascii="Times New Roman" w:hAnsi="Times New Roman" w:cs="Times New Roman"/>
          <w:sz w:val="24"/>
          <w:szCs w:val="24"/>
        </w:rPr>
      </w:pPr>
      <w:r w:rsidRPr="00A02D77">
        <w:rPr>
          <w:rFonts w:ascii="Times New Roman" w:hAnsi="Times New Roman" w:cs="Times New Roman"/>
          <w:sz w:val="24"/>
          <w:szCs w:val="24"/>
        </w:rPr>
        <w:t xml:space="preserve">lower dose of 0.1-0.2 ml </w:t>
      </w:r>
      <w:r>
        <w:rPr>
          <w:rFonts w:ascii="Times New Roman" w:hAnsi="Times New Roman" w:cs="Times New Roman"/>
          <w:sz w:val="24"/>
          <w:szCs w:val="24"/>
        </w:rPr>
        <w:t>is</w:t>
      </w:r>
      <w:r w:rsidRPr="00A02D77">
        <w:rPr>
          <w:rFonts w:ascii="Times New Roman" w:hAnsi="Times New Roman" w:cs="Times New Roman"/>
          <w:sz w:val="24"/>
          <w:szCs w:val="24"/>
        </w:rPr>
        <w:t xml:space="preserve"> as effective for many hybridomas.</w:t>
      </w:r>
    </w:p>
    <w:p w:rsidR="00A02D77" w:rsidRP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b</w:t>
      </w:r>
      <w:r w:rsidRPr="00A02D77">
        <w:rPr>
          <w:rFonts w:ascii="Times New Roman" w:hAnsi="Times New Roman" w:cs="Times New Roman"/>
          <w:sz w:val="24"/>
          <w:szCs w:val="24"/>
        </w:rPr>
        <w:t>. Although the time interval between priming and inoculation of hybridoma cells</w:t>
      </w:r>
    </w:p>
    <w:p w:rsid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as well as the number of cells in the inoculum are determined empirically, </w:t>
      </w:r>
    </w:p>
    <w:p w:rsidR="00A02D77" w:rsidRDefault="00A02D77" w:rsidP="00A02D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02D77">
        <w:rPr>
          <w:rFonts w:ascii="Times New Roman" w:hAnsi="Times New Roman" w:cs="Times New Roman"/>
          <w:sz w:val="24"/>
          <w:szCs w:val="24"/>
        </w:rPr>
        <w:t>inocula</w:t>
      </w:r>
      <w:proofErr w:type="spellEnd"/>
      <w:r>
        <w:rPr>
          <w:rFonts w:ascii="Times New Roman" w:hAnsi="Times New Roman" w:cs="Times New Roman"/>
          <w:sz w:val="24"/>
          <w:szCs w:val="24"/>
        </w:rPr>
        <w:t xml:space="preserve"> </w:t>
      </w:r>
      <w:r w:rsidRPr="00A02D77">
        <w:rPr>
          <w:rFonts w:ascii="Times New Roman" w:hAnsi="Times New Roman" w:cs="Times New Roman"/>
          <w:sz w:val="24"/>
          <w:szCs w:val="24"/>
        </w:rPr>
        <w:t>generally range from 105 -107 cells in volumes of 0.1 - 0.5 ml and are</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usually</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administered 10 -14 days after priming. Generally, very high cell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numbers are</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associated with greater mortality and &lt; 1 x 10 5 cells may elicit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fewer ascitic tumors. </w:t>
      </w:r>
    </w:p>
    <w:p w:rsid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c</w:t>
      </w:r>
      <w:r>
        <w:rPr>
          <w:rFonts w:ascii="Times New Roman" w:hAnsi="Times New Roman" w:cs="Times New Roman"/>
          <w:sz w:val="24"/>
          <w:szCs w:val="24"/>
        </w:rPr>
        <w:t xml:space="preserve">.  </w:t>
      </w:r>
      <w:r w:rsidRPr="00A02D77">
        <w:rPr>
          <w:rFonts w:ascii="Times New Roman" w:hAnsi="Times New Roman" w:cs="Times New Roman"/>
          <w:sz w:val="24"/>
          <w:szCs w:val="24"/>
        </w:rPr>
        <w:t>Cell</w:t>
      </w:r>
      <w:r>
        <w:rPr>
          <w:rFonts w:ascii="Times New Roman" w:hAnsi="Times New Roman" w:cs="Times New Roman"/>
          <w:sz w:val="24"/>
          <w:szCs w:val="24"/>
        </w:rPr>
        <w:t xml:space="preserve"> </w:t>
      </w:r>
      <w:r w:rsidRPr="00A02D77">
        <w:rPr>
          <w:rFonts w:ascii="Times New Roman" w:hAnsi="Times New Roman" w:cs="Times New Roman"/>
          <w:sz w:val="24"/>
          <w:szCs w:val="24"/>
        </w:rPr>
        <w:t>suspensions must be prepared under sterile conditions in physiological</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D77">
        <w:rPr>
          <w:rFonts w:ascii="Times New Roman" w:hAnsi="Times New Roman" w:cs="Times New Roman"/>
          <w:sz w:val="24"/>
          <w:szCs w:val="24"/>
        </w:rPr>
        <w:t>solutions.</w:t>
      </w:r>
    </w:p>
    <w:p w:rsid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d</w:t>
      </w:r>
      <w:r w:rsidRPr="00A02D77">
        <w:rPr>
          <w:rFonts w:ascii="Times New Roman" w:hAnsi="Times New Roman" w:cs="Times New Roman"/>
          <w:b/>
          <w:sz w:val="24"/>
          <w:szCs w:val="24"/>
        </w:rPr>
        <w:t>.</w:t>
      </w:r>
      <w:r w:rsidRPr="00A02D77">
        <w:rPr>
          <w:rFonts w:ascii="Times New Roman" w:hAnsi="Times New Roman" w:cs="Times New Roman"/>
          <w:sz w:val="24"/>
          <w:szCs w:val="24"/>
        </w:rPr>
        <w:t xml:space="preserve"> Imported hybridomas must be analyzed</w:t>
      </w:r>
      <w:r>
        <w:rPr>
          <w:rFonts w:ascii="Times New Roman" w:hAnsi="Times New Roman" w:cs="Times New Roman"/>
          <w:sz w:val="24"/>
          <w:szCs w:val="24"/>
        </w:rPr>
        <w:t xml:space="preserve"> for pathogens via PCR testing </w:t>
      </w:r>
      <w:r w:rsidRPr="00A02D77">
        <w:rPr>
          <w:rFonts w:ascii="Times New Roman" w:hAnsi="Times New Roman" w:cs="Times New Roman"/>
          <w:sz w:val="24"/>
          <w:szCs w:val="24"/>
        </w:rPr>
        <w:t>before</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sz w:val="24"/>
          <w:szCs w:val="24"/>
        </w:rPr>
        <w:t xml:space="preserve"> introduction into the animal host to </w:t>
      </w:r>
      <w:proofErr w:type="gramStart"/>
      <w:r w:rsidRPr="00A02D77">
        <w:rPr>
          <w:rFonts w:ascii="Times New Roman" w:hAnsi="Times New Roman" w:cs="Times New Roman"/>
          <w:sz w:val="24"/>
          <w:szCs w:val="24"/>
        </w:rPr>
        <w:t xml:space="preserve">prevent </w:t>
      </w:r>
      <w:r>
        <w:rPr>
          <w:rFonts w:ascii="Times New Roman" w:hAnsi="Times New Roman" w:cs="Times New Roman"/>
          <w:sz w:val="24"/>
          <w:szCs w:val="24"/>
        </w:rPr>
        <w:t xml:space="preserve"> p</w:t>
      </w:r>
      <w:r w:rsidRPr="00A02D77">
        <w:rPr>
          <w:rFonts w:ascii="Times New Roman" w:hAnsi="Times New Roman" w:cs="Times New Roman"/>
          <w:sz w:val="24"/>
          <w:szCs w:val="24"/>
        </w:rPr>
        <w:t>otential</w:t>
      </w:r>
      <w:proofErr w:type="gramEnd"/>
      <w:r>
        <w:rPr>
          <w:rFonts w:ascii="Times New Roman" w:hAnsi="Times New Roman" w:cs="Times New Roman"/>
          <w:sz w:val="24"/>
          <w:szCs w:val="24"/>
        </w:rPr>
        <w:t xml:space="preserve"> </w:t>
      </w:r>
      <w:r w:rsidRPr="00A02D77">
        <w:rPr>
          <w:rFonts w:ascii="Times New Roman" w:hAnsi="Times New Roman" w:cs="Times New Roman"/>
          <w:sz w:val="24"/>
          <w:szCs w:val="24"/>
        </w:rPr>
        <w:t xml:space="preserve">transmission of infectious </w:t>
      </w:r>
      <w:r>
        <w:rPr>
          <w:rFonts w:ascii="Times New Roman" w:hAnsi="Times New Roman" w:cs="Times New Roman"/>
          <w:sz w:val="24"/>
          <w:szCs w:val="24"/>
        </w:rPr>
        <w:t xml:space="preserve">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agents from contaminated cell lines into</w:t>
      </w:r>
      <w:r>
        <w:rPr>
          <w:rFonts w:ascii="Times New Roman" w:hAnsi="Times New Roman" w:cs="Times New Roman"/>
          <w:sz w:val="24"/>
          <w:szCs w:val="24"/>
        </w:rPr>
        <w:t xml:space="preserve"> LAR</w:t>
      </w:r>
      <w:r w:rsidRPr="00A02D77">
        <w:rPr>
          <w:rFonts w:ascii="Times New Roman" w:hAnsi="Times New Roman" w:cs="Times New Roman"/>
          <w:sz w:val="24"/>
          <w:szCs w:val="24"/>
        </w:rPr>
        <w:t xml:space="preserve"> mouse</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colonies and possibly to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humans handling the animals. </w:t>
      </w:r>
    </w:p>
    <w:p w:rsid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e.</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The </w:t>
      </w:r>
      <w:r>
        <w:rPr>
          <w:rFonts w:ascii="Times New Roman" w:hAnsi="Times New Roman" w:cs="Times New Roman"/>
          <w:sz w:val="24"/>
          <w:szCs w:val="24"/>
        </w:rPr>
        <w:t xml:space="preserve">UM Attending Veterinarian (AV) </w:t>
      </w:r>
      <w:r w:rsidRPr="00A02D77">
        <w:rPr>
          <w:rFonts w:ascii="Times New Roman" w:hAnsi="Times New Roman" w:cs="Times New Roman"/>
          <w:sz w:val="24"/>
          <w:szCs w:val="24"/>
        </w:rPr>
        <w:t xml:space="preserve">will sign off on the </w:t>
      </w:r>
      <w:r>
        <w:rPr>
          <w:rFonts w:ascii="Times New Roman" w:hAnsi="Times New Roman" w:cs="Times New Roman"/>
          <w:sz w:val="24"/>
          <w:szCs w:val="24"/>
        </w:rPr>
        <w:t>implantation</w:t>
      </w:r>
      <w:r w:rsidRPr="00A02D77">
        <w:rPr>
          <w:rFonts w:ascii="Times New Roman" w:hAnsi="Times New Roman" w:cs="Times New Roman"/>
          <w:sz w:val="24"/>
          <w:szCs w:val="24"/>
        </w:rPr>
        <w:t xml:space="preserve"> of the </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sz w:val="24"/>
          <w:szCs w:val="24"/>
        </w:rPr>
        <w:t xml:space="preserve">cells </w:t>
      </w:r>
      <w:r>
        <w:rPr>
          <w:rFonts w:ascii="Times New Roman" w:hAnsi="Times New Roman" w:cs="Times New Roman"/>
          <w:sz w:val="24"/>
          <w:szCs w:val="24"/>
        </w:rPr>
        <w:t>based on negative PCR tests for pathogens</w:t>
      </w:r>
      <w:r w:rsidRPr="00A02D77">
        <w:rPr>
          <w:rFonts w:ascii="Times New Roman" w:hAnsi="Times New Roman" w:cs="Times New Roman"/>
          <w:sz w:val="24"/>
          <w:szCs w:val="24"/>
        </w:rPr>
        <w:t>.</w:t>
      </w:r>
    </w:p>
    <w:p w:rsidR="00A02D77" w:rsidRP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f</w:t>
      </w:r>
      <w:r w:rsidRPr="00A02D77">
        <w:rPr>
          <w:rFonts w:ascii="Times New Roman" w:hAnsi="Times New Roman" w:cs="Times New Roman"/>
          <w:b/>
          <w:sz w:val="24"/>
          <w:szCs w:val="24"/>
        </w:rPr>
        <w:t>.</w:t>
      </w:r>
      <w:r w:rsidRPr="00A02D77">
        <w:rPr>
          <w:rFonts w:ascii="Times New Roman" w:hAnsi="Times New Roman" w:cs="Times New Roman"/>
          <w:sz w:val="24"/>
          <w:szCs w:val="24"/>
        </w:rPr>
        <w:t xml:space="preserve"> Animals should be monitored at least once daily, seven days a week by</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personnel familiar with clinical signs associated with ascites production and </w:t>
      </w:r>
      <w:r>
        <w:rPr>
          <w:rFonts w:ascii="Times New Roman" w:hAnsi="Times New Roman" w:cs="Times New Roman"/>
          <w:sz w:val="24"/>
          <w:szCs w:val="24"/>
        </w:rPr>
        <w:t xml:space="preserve"> </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circulatory</w:t>
      </w:r>
      <w:r>
        <w:rPr>
          <w:rFonts w:ascii="Times New Roman" w:hAnsi="Times New Roman" w:cs="Times New Roman"/>
          <w:sz w:val="24"/>
          <w:szCs w:val="24"/>
        </w:rPr>
        <w:t xml:space="preserve"> </w:t>
      </w:r>
      <w:r w:rsidRPr="00A02D77">
        <w:rPr>
          <w:rFonts w:ascii="Times New Roman" w:hAnsi="Times New Roman" w:cs="Times New Roman"/>
          <w:sz w:val="24"/>
          <w:szCs w:val="24"/>
        </w:rPr>
        <w:t>shock.</w:t>
      </w:r>
    </w:p>
    <w:p w:rsidR="00A02D77" w:rsidRP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lastRenderedPageBreak/>
        <w:t>g</w:t>
      </w:r>
      <w:r w:rsidRPr="00A02D77">
        <w:rPr>
          <w:rFonts w:ascii="Times New Roman" w:hAnsi="Times New Roman" w:cs="Times New Roman"/>
          <w:b/>
          <w:sz w:val="24"/>
          <w:szCs w:val="24"/>
        </w:rPr>
        <w:t>.</w:t>
      </w:r>
      <w:r w:rsidRPr="00A02D77">
        <w:rPr>
          <w:rFonts w:ascii="Times New Roman" w:hAnsi="Times New Roman" w:cs="Times New Roman"/>
          <w:sz w:val="24"/>
          <w:szCs w:val="24"/>
        </w:rPr>
        <w:t xml:space="preserve"> Ascites pressure should be relieved before abdominal distension is great</w:t>
      </w:r>
    </w:p>
    <w:p w:rsidR="00A02D77" w:rsidRDefault="00A02D77" w:rsidP="00A02D77">
      <w:pPr>
        <w:spacing w:line="240" w:lineRule="auto"/>
        <w:ind w:left="1440" w:firstLine="18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enough to cause discomfort or interfere with normal activity. Manual restraint </w:t>
      </w:r>
    </w:p>
    <w:p w:rsidR="00A02D77" w:rsidRDefault="00A02D77" w:rsidP="00A02D77">
      <w:pPr>
        <w:spacing w:line="240" w:lineRule="auto"/>
        <w:ind w:left="1440" w:firstLine="180"/>
        <w:rPr>
          <w:rFonts w:ascii="Times New Roman" w:hAnsi="Times New Roman" w:cs="Times New Roman"/>
          <w:sz w:val="24"/>
          <w:szCs w:val="24"/>
        </w:rPr>
      </w:pPr>
      <w:r w:rsidRPr="00A02D77">
        <w:rPr>
          <w:rFonts w:ascii="Times New Roman" w:hAnsi="Times New Roman" w:cs="Times New Roman"/>
          <w:sz w:val="24"/>
          <w:szCs w:val="24"/>
        </w:rPr>
        <w:t>or</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anesthesia may be used for tapping. The tap should be performed by trained </w:t>
      </w:r>
    </w:p>
    <w:p w:rsidR="00A02D77" w:rsidRDefault="00A02D77" w:rsidP="00A02D77">
      <w:pPr>
        <w:spacing w:line="240" w:lineRule="auto"/>
        <w:ind w:left="1440" w:firstLine="180"/>
        <w:rPr>
          <w:rFonts w:ascii="Times New Roman" w:hAnsi="Times New Roman" w:cs="Times New Roman"/>
          <w:sz w:val="24"/>
          <w:szCs w:val="24"/>
        </w:rPr>
      </w:pPr>
      <w:r w:rsidRPr="00A02D77">
        <w:rPr>
          <w:rFonts w:ascii="Times New Roman" w:hAnsi="Times New Roman" w:cs="Times New Roman"/>
          <w:sz w:val="24"/>
          <w:szCs w:val="24"/>
        </w:rPr>
        <w:t>personnel</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using proper aseptic technique. </w:t>
      </w:r>
    </w:p>
    <w:p w:rsid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h.</w:t>
      </w:r>
      <w:r>
        <w:rPr>
          <w:rFonts w:ascii="Times New Roman" w:hAnsi="Times New Roman" w:cs="Times New Roman"/>
          <w:sz w:val="24"/>
          <w:szCs w:val="24"/>
        </w:rPr>
        <w:t xml:space="preserve"> </w:t>
      </w:r>
      <w:r w:rsidRPr="00A02D77">
        <w:rPr>
          <w:rFonts w:ascii="Times New Roman" w:hAnsi="Times New Roman" w:cs="Times New Roman"/>
          <w:sz w:val="24"/>
          <w:szCs w:val="24"/>
        </w:rPr>
        <w:t>The smallest needle possible</w:t>
      </w:r>
      <w:r>
        <w:rPr>
          <w:rFonts w:ascii="Times New Roman" w:hAnsi="Times New Roman" w:cs="Times New Roman"/>
          <w:sz w:val="24"/>
          <w:szCs w:val="24"/>
        </w:rPr>
        <w:t xml:space="preserve"> for paracentesis</w:t>
      </w:r>
      <w:r w:rsidRPr="00A02D77">
        <w:rPr>
          <w:rFonts w:ascii="Times New Roman" w:hAnsi="Times New Roman" w:cs="Times New Roman"/>
          <w:sz w:val="24"/>
          <w:szCs w:val="24"/>
        </w:rPr>
        <w:t xml:space="preserve"> that allows for good flow</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should </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sz w:val="24"/>
          <w:szCs w:val="24"/>
        </w:rPr>
        <w:t>be used (18 -22 gauge).</w:t>
      </w:r>
    </w:p>
    <w:p w:rsidR="00A02D77" w:rsidRDefault="00A02D77" w:rsidP="00A02D77">
      <w:pPr>
        <w:spacing w:line="240" w:lineRule="auto"/>
        <w:ind w:left="720" w:firstLine="720"/>
        <w:rPr>
          <w:rFonts w:ascii="Times New Roman" w:hAnsi="Times New Roman" w:cs="Times New Roman"/>
          <w:sz w:val="24"/>
          <w:szCs w:val="24"/>
        </w:rPr>
      </w:pPr>
      <w:proofErr w:type="spellStart"/>
      <w:r w:rsidRPr="00A02D77">
        <w:rPr>
          <w:rFonts w:ascii="Times New Roman" w:hAnsi="Times New Roman" w:cs="Times New Roman"/>
          <w:b/>
          <w:sz w:val="24"/>
          <w:szCs w:val="24"/>
        </w:rPr>
        <w:t>i</w:t>
      </w:r>
      <w:proofErr w:type="spellEnd"/>
      <w:r w:rsidRPr="00A02D77">
        <w:rPr>
          <w:rFonts w:ascii="Times New Roman" w:hAnsi="Times New Roman" w:cs="Times New Roman"/>
          <w:b/>
          <w:sz w:val="24"/>
          <w:szCs w:val="24"/>
        </w:rPr>
        <w:t>.</w:t>
      </w:r>
      <w:r w:rsidRPr="00A02D77">
        <w:rPr>
          <w:rFonts w:ascii="Times New Roman" w:hAnsi="Times New Roman" w:cs="Times New Roman"/>
          <w:sz w:val="24"/>
          <w:szCs w:val="24"/>
        </w:rPr>
        <w:t xml:space="preserve"> Animal(s) should be monitored frequently over several hours following the tap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to</w:t>
      </w:r>
      <w:r>
        <w:rPr>
          <w:rFonts w:ascii="Times New Roman" w:hAnsi="Times New Roman" w:cs="Times New Roman"/>
          <w:sz w:val="24"/>
          <w:szCs w:val="24"/>
        </w:rPr>
        <w:t xml:space="preserve"> </w:t>
      </w:r>
      <w:r w:rsidRPr="00A02D77">
        <w:rPr>
          <w:rFonts w:ascii="Times New Roman" w:hAnsi="Times New Roman" w:cs="Times New Roman"/>
          <w:sz w:val="24"/>
          <w:szCs w:val="24"/>
        </w:rPr>
        <w:t>observe possible signs of shock due to fluid withdrawal</w:t>
      </w:r>
      <w:r>
        <w:rPr>
          <w:rFonts w:ascii="Times New Roman" w:hAnsi="Times New Roman" w:cs="Times New Roman"/>
          <w:sz w:val="24"/>
          <w:szCs w:val="24"/>
        </w:rPr>
        <w:t>:</w:t>
      </w:r>
      <w:r w:rsidRPr="00A02D77">
        <w:rPr>
          <w:rFonts w:ascii="Times New Roman" w:hAnsi="Times New Roman" w:cs="Times New Roman"/>
          <w:sz w:val="24"/>
          <w:szCs w:val="24"/>
        </w:rPr>
        <w:t xml:space="preserve"> </w:t>
      </w:r>
      <w:r>
        <w:rPr>
          <w:rFonts w:ascii="Times New Roman" w:hAnsi="Times New Roman" w:cs="Times New Roman"/>
          <w:sz w:val="24"/>
          <w:szCs w:val="24"/>
        </w:rPr>
        <w:t>p</w:t>
      </w:r>
      <w:r w:rsidRPr="00A02D77">
        <w:rPr>
          <w:rFonts w:ascii="Times New Roman" w:hAnsi="Times New Roman" w:cs="Times New Roman"/>
          <w:sz w:val="24"/>
          <w:szCs w:val="24"/>
        </w:rPr>
        <w:t>ale eyes, ears</w:t>
      </w:r>
      <w:r>
        <w:rPr>
          <w:rFonts w:ascii="Times New Roman" w:hAnsi="Times New Roman" w:cs="Times New Roman"/>
          <w:sz w:val="24"/>
          <w:szCs w:val="24"/>
        </w:rPr>
        <w:t>,</w:t>
      </w:r>
      <w:r w:rsidRPr="00A02D77">
        <w:rPr>
          <w:rFonts w:ascii="Times New Roman" w:hAnsi="Times New Roman" w:cs="Times New Roman"/>
          <w:sz w:val="24"/>
          <w:szCs w:val="24"/>
        </w:rPr>
        <w:t xml:space="preserve"> and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muzzle</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and breathing difficulties are indicative of circulatory shock. Shock may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be prevented or</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treated with </w:t>
      </w:r>
      <w:r>
        <w:rPr>
          <w:rFonts w:ascii="Times New Roman" w:hAnsi="Times New Roman" w:cs="Times New Roman"/>
          <w:sz w:val="24"/>
          <w:szCs w:val="24"/>
        </w:rPr>
        <w:t>1</w:t>
      </w:r>
      <w:r w:rsidRPr="00A02D77">
        <w:rPr>
          <w:rFonts w:ascii="Times New Roman" w:hAnsi="Times New Roman" w:cs="Times New Roman"/>
          <w:sz w:val="24"/>
          <w:szCs w:val="24"/>
        </w:rPr>
        <w:t xml:space="preserve"> -3 ml warm saline or lactated ringers</w:t>
      </w:r>
      <w:r>
        <w:rPr>
          <w:rFonts w:ascii="Times New Roman" w:hAnsi="Times New Roman" w:cs="Times New Roman"/>
          <w:sz w:val="24"/>
          <w:szCs w:val="24"/>
        </w:rPr>
        <w:t xml:space="preserve"> </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administered subcutaneously.</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b/>
          <w:sz w:val="24"/>
          <w:szCs w:val="24"/>
        </w:rPr>
        <w:t>j</w:t>
      </w:r>
      <w:r w:rsidRPr="00A02D77">
        <w:rPr>
          <w:rFonts w:ascii="Times New Roman" w:hAnsi="Times New Roman" w:cs="Times New Roman"/>
          <w:b/>
          <w:sz w:val="24"/>
          <w:szCs w:val="24"/>
        </w:rPr>
        <w:t>.</w:t>
      </w:r>
      <w:r w:rsidRPr="00A02D77">
        <w:rPr>
          <w:rFonts w:ascii="Times New Roman" w:hAnsi="Times New Roman" w:cs="Times New Roman"/>
          <w:sz w:val="24"/>
          <w:szCs w:val="24"/>
        </w:rPr>
        <w:t xml:space="preserve"> The number of taps should be limited, based on good body condition of the</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animal. A maximum of three survival taps (the 4th being terminal) are </w:t>
      </w:r>
    </w:p>
    <w:p w:rsidR="00A02D77" w:rsidRP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recommended.</w:t>
      </w:r>
      <w:r>
        <w:rPr>
          <w:rFonts w:ascii="Times New Roman" w:hAnsi="Times New Roman" w:cs="Times New Roman"/>
          <w:sz w:val="24"/>
          <w:szCs w:val="24"/>
        </w:rPr>
        <w:t xml:space="preserve"> </w:t>
      </w:r>
      <w:proofErr w:type="gramStart"/>
      <w:r w:rsidRPr="00A02D77">
        <w:rPr>
          <w:rFonts w:ascii="Times New Roman" w:hAnsi="Times New Roman" w:cs="Times New Roman"/>
          <w:sz w:val="24"/>
          <w:szCs w:val="24"/>
        </w:rPr>
        <w:t>Additional</w:t>
      </w:r>
      <w:proofErr w:type="gramEnd"/>
      <w:r w:rsidRPr="00A02D77">
        <w:rPr>
          <w:rFonts w:ascii="Times New Roman" w:hAnsi="Times New Roman" w:cs="Times New Roman"/>
          <w:sz w:val="24"/>
          <w:szCs w:val="24"/>
        </w:rPr>
        <w:t xml:space="preserve"> taps should have individual ACUC approval.</w:t>
      </w:r>
    </w:p>
    <w:p w:rsidR="00A02D77" w:rsidRDefault="00A02D77" w:rsidP="00A02D77">
      <w:pPr>
        <w:spacing w:line="240" w:lineRule="auto"/>
        <w:ind w:left="720" w:firstLine="720"/>
        <w:rPr>
          <w:rFonts w:ascii="Times New Roman" w:hAnsi="Times New Roman" w:cs="Times New Roman"/>
          <w:sz w:val="24"/>
          <w:szCs w:val="24"/>
        </w:rPr>
      </w:pPr>
      <w:r w:rsidRPr="00A02D77">
        <w:rPr>
          <w:rFonts w:ascii="Times New Roman" w:hAnsi="Times New Roman" w:cs="Times New Roman"/>
          <w:b/>
          <w:sz w:val="24"/>
          <w:szCs w:val="24"/>
        </w:rPr>
        <w:t>k</w:t>
      </w:r>
      <w:r w:rsidRPr="00A02D77">
        <w:rPr>
          <w:rFonts w:ascii="Times New Roman" w:hAnsi="Times New Roman" w:cs="Times New Roman"/>
          <w:sz w:val="24"/>
          <w:szCs w:val="24"/>
        </w:rPr>
        <w:t xml:space="preserve">. Animals should be euthanatized appropriately before the final tap or promptly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w:t>
      </w:r>
      <w:r w:rsidRPr="00A02D77">
        <w:rPr>
          <w:rFonts w:ascii="Times New Roman" w:hAnsi="Times New Roman" w:cs="Times New Roman"/>
          <w:sz w:val="24"/>
          <w:szCs w:val="24"/>
        </w:rPr>
        <w:t>if</w:t>
      </w:r>
      <w:r>
        <w:rPr>
          <w:rFonts w:ascii="Times New Roman" w:hAnsi="Times New Roman" w:cs="Times New Roman"/>
          <w:sz w:val="24"/>
          <w:szCs w:val="24"/>
        </w:rPr>
        <w:t xml:space="preserve"> </w:t>
      </w:r>
      <w:r w:rsidRPr="00A02D77">
        <w:rPr>
          <w:rFonts w:ascii="Times New Roman" w:hAnsi="Times New Roman" w:cs="Times New Roman"/>
          <w:sz w:val="24"/>
          <w:szCs w:val="24"/>
        </w:rPr>
        <w:t>there is evidence of debilitation, pain</w:t>
      </w:r>
      <w:r>
        <w:rPr>
          <w:rFonts w:ascii="Times New Roman" w:hAnsi="Times New Roman" w:cs="Times New Roman"/>
          <w:sz w:val="24"/>
          <w:szCs w:val="24"/>
        </w:rPr>
        <w:t>,</w:t>
      </w:r>
      <w:r w:rsidRPr="00A02D77">
        <w:rPr>
          <w:rFonts w:ascii="Times New Roman" w:hAnsi="Times New Roman" w:cs="Times New Roman"/>
          <w:sz w:val="24"/>
          <w:szCs w:val="24"/>
        </w:rPr>
        <w:t xml:space="preserve"> or distress. Signs of distress include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hunched</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posture, rough hair coat, reduced food consumption, emaciation,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inactivity, difficulty in</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ambulation, respiratory problems, and solid tumor </w:t>
      </w:r>
    </w:p>
    <w:p w:rsidR="00A02D77" w:rsidRDefault="00A02D77" w:rsidP="00A02D7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growth.</w:t>
      </w:r>
    </w:p>
    <w:p w:rsidR="00A02D77" w:rsidRPr="00A02D77" w:rsidRDefault="00A02D77" w:rsidP="00A02D77">
      <w:pPr>
        <w:spacing w:line="240" w:lineRule="auto"/>
        <w:ind w:left="720" w:firstLine="720"/>
        <w:rPr>
          <w:rFonts w:ascii="Times New Roman" w:hAnsi="Times New Roman" w:cs="Times New Roman"/>
          <w:sz w:val="24"/>
          <w:szCs w:val="24"/>
        </w:rPr>
      </w:pPr>
    </w:p>
    <w:p w:rsidR="00A02D77" w:rsidRDefault="00A02D77" w:rsidP="00A02D77">
      <w:pPr>
        <w:rPr>
          <w:rFonts w:ascii="Times New Roman" w:hAnsi="Times New Roman" w:cs="Times New Roman"/>
          <w:sz w:val="24"/>
          <w:szCs w:val="24"/>
        </w:rPr>
      </w:pPr>
      <w:r w:rsidRPr="00A02D77">
        <w:rPr>
          <w:rFonts w:ascii="Times New Roman" w:hAnsi="Times New Roman" w:cs="Times New Roman"/>
          <w:sz w:val="24"/>
          <w:szCs w:val="24"/>
        </w:rPr>
        <w:t>References</w:t>
      </w:r>
    </w:p>
    <w:p w:rsidR="00A02D77" w:rsidRPr="00A02D77" w:rsidRDefault="00A02D77" w:rsidP="00A02D77">
      <w:pPr>
        <w:rPr>
          <w:rFonts w:ascii="Times New Roman" w:hAnsi="Times New Roman" w:cs="Times New Roman"/>
          <w:sz w:val="24"/>
          <w:szCs w:val="24"/>
        </w:rPr>
      </w:pPr>
      <w:r w:rsidRPr="00A02D77">
        <w:rPr>
          <w:rFonts w:ascii="Times New Roman" w:hAnsi="Times New Roman" w:cs="Times New Roman"/>
          <w:sz w:val="24"/>
          <w:szCs w:val="24"/>
        </w:rPr>
        <w:t>1</w:t>
      </w:r>
      <w:r>
        <w:rPr>
          <w:rFonts w:ascii="Times New Roman" w:hAnsi="Times New Roman" w:cs="Times New Roman"/>
          <w:sz w:val="24"/>
          <w:szCs w:val="24"/>
        </w:rPr>
        <w:t>.</w:t>
      </w:r>
      <w:r w:rsidRPr="00A02D77">
        <w:rPr>
          <w:rFonts w:ascii="Times New Roman" w:hAnsi="Times New Roman" w:cs="Times New Roman"/>
          <w:sz w:val="24"/>
          <w:szCs w:val="24"/>
        </w:rPr>
        <w:t xml:space="preserve"> NIH Director=s letter, 12/10/99, http://grants.nih.gov/grants/olaw/references/resp121099.pdf</w:t>
      </w:r>
    </w:p>
    <w:p w:rsidR="00A02D77" w:rsidRDefault="00A02D77" w:rsidP="00A02D77">
      <w:pPr>
        <w:rPr>
          <w:rFonts w:ascii="Times New Roman" w:hAnsi="Times New Roman" w:cs="Times New Roman"/>
          <w:sz w:val="24"/>
          <w:szCs w:val="24"/>
        </w:rPr>
      </w:pPr>
      <w:r>
        <w:rPr>
          <w:rFonts w:ascii="Times New Roman" w:hAnsi="Times New Roman" w:cs="Times New Roman"/>
          <w:sz w:val="24"/>
          <w:szCs w:val="24"/>
        </w:rPr>
        <w:t>2</w:t>
      </w:r>
      <w:r w:rsidRPr="00A02D77">
        <w:rPr>
          <w:rFonts w:ascii="Times New Roman" w:hAnsi="Times New Roman" w:cs="Times New Roman"/>
          <w:sz w:val="24"/>
          <w:szCs w:val="24"/>
        </w:rPr>
        <w:t xml:space="preserve">. Behavioral, Clinical, and Physiological Analysis of Mice Used for Ascites Monoclonal </w:t>
      </w:r>
      <w:r>
        <w:rPr>
          <w:rFonts w:ascii="Times New Roman" w:hAnsi="Times New Roman" w:cs="Times New Roman"/>
          <w:sz w:val="24"/>
          <w:szCs w:val="24"/>
        </w:rPr>
        <w:t xml:space="preserve">  </w:t>
      </w:r>
    </w:p>
    <w:p w:rsidR="00A02D77" w:rsidRPr="00A02D77" w:rsidRDefault="00A02D77" w:rsidP="00A02D77">
      <w:pPr>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Antibody</w:t>
      </w:r>
      <w:r>
        <w:rPr>
          <w:rFonts w:ascii="Times New Roman" w:hAnsi="Times New Roman" w:cs="Times New Roman"/>
          <w:sz w:val="24"/>
          <w:szCs w:val="24"/>
        </w:rPr>
        <w:t xml:space="preserve"> </w:t>
      </w:r>
      <w:r w:rsidRPr="00A02D77">
        <w:rPr>
          <w:rFonts w:ascii="Times New Roman" w:hAnsi="Times New Roman" w:cs="Times New Roman"/>
          <w:sz w:val="24"/>
          <w:szCs w:val="24"/>
        </w:rPr>
        <w:t>Production. Norman C. Peterson. Comparative Medicine 50(5): 516-526, 2000.</w:t>
      </w:r>
    </w:p>
    <w:p w:rsidR="00A02D77" w:rsidRPr="00A02D77" w:rsidRDefault="00A02D77" w:rsidP="00A02D77">
      <w:pPr>
        <w:rPr>
          <w:rFonts w:ascii="Times New Roman" w:hAnsi="Times New Roman" w:cs="Times New Roman"/>
          <w:sz w:val="24"/>
          <w:szCs w:val="24"/>
        </w:rPr>
      </w:pPr>
      <w:r>
        <w:rPr>
          <w:rFonts w:ascii="Times New Roman" w:hAnsi="Times New Roman" w:cs="Times New Roman"/>
          <w:sz w:val="24"/>
          <w:szCs w:val="24"/>
        </w:rPr>
        <w:t>3</w:t>
      </w:r>
      <w:r w:rsidRPr="00A02D77">
        <w:rPr>
          <w:rFonts w:ascii="Times New Roman" w:hAnsi="Times New Roman" w:cs="Times New Roman"/>
          <w:sz w:val="24"/>
          <w:szCs w:val="24"/>
        </w:rPr>
        <w:t>. ILAR Journal Volume 37, Number 3, 141-152, 1995.</w:t>
      </w:r>
    </w:p>
    <w:p w:rsidR="00A02D77" w:rsidRDefault="00A02D77" w:rsidP="00A02D77">
      <w:pPr>
        <w:rPr>
          <w:rFonts w:ascii="Times New Roman" w:hAnsi="Times New Roman" w:cs="Times New Roman"/>
          <w:sz w:val="24"/>
          <w:szCs w:val="24"/>
        </w:rPr>
      </w:pPr>
      <w:r>
        <w:rPr>
          <w:rFonts w:ascii="Times New Roman" w:hAnsi="Times New Roman" w:cs="Times New Roman"/>
          <w:sz w:val="24"/>
          <w:szCs w:val="24"/>
        </w:rPr>
        <w:t>4</w:t>
      </w:r>
      <w:r w:rsidRPr="00A02D77">
        <w:rPr>
          <w:rFonts w:ascii="Times New Roman" w:hAnsi="Times New Roman" w:cs="Times New Roman"/>
          <w:sz w:val="24"/>
          <w:szCs w:val="24"/>
        </w:rPr>
        <w:t xml:space="preserve">. ILAR report on Monoclonal Antibody Production. A Report of the Committee on Methods of </w:t>
      </w:r>
    </w:p>
    <w:p w:rsidR="00A02D77" w:rsidRDefault="00A02D77" w:rsidP="00A02D77">
      <w:pPr>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Producing</w:t>
      </w:r>
      <w:r>
        <w:rPr>
          <w:rFonts w:ascii="Times New Roman" w:hAnsi="Times New Roman" w:cs="Times New Roman"/>
          <w:sz w:val="24"/>
          <w:szCs w:val="24"/>
        </w:rPr>
        <w:t xml:space="preserve"> </w:t>
      </w:r>
      <w:r w:rsidRPr="00A02D77">
        <w:rPr>
          <w:rFonts w:ascii="Times New Roman" w:hAnsi="Times New Roman" w:cs="Times New Roman"/>
          <w:sz w:val="24"/>
          <w:szCs w:val="24"/>
        </w:rPr>
        <w:t xml:space="preserve">Monoclonal Antibodies. Institute for Laboratory Animal Research, National </w:t>
      </w:r>
    </w:p>
    <w:p w:rsidR="00A02D77" w:rsidRPr="00A02D77" w:rsidRDefault="00A02D77" w:rsidP="00A02D77">
      <w:pPr>
        <w:rPr>
          <w:rFonts w:ascii="Times New Roman" w:hAnsi="Times New Roman" w:cs="Times New Roman"/>
          <w:sz w:val="24"/>
          <w:szCs w:val="24"/>
        </w:rPr>
      </w:pPr>
      <w:r>
        <w:rPr>
          <w:rFonts w:ascii="Times New Roman" w:hAnsi="Times New Roman" w:cs="Times New Roman"/>
          <w:sz w:val="24"/>
          <w:szCs w:val="24"/>
        </w:rPr>
        <w:t xml:space="preserve">    </w:t>
      </w:r>
      <w:r w:rsidRPr="00A02D77">
        <w:rPr>
          <w:rFonts w:ascii="Times New Roman" w:hAnsi="Times New Roman" w:cs="Times New Roman"/>
          <w:sz w:val="24"/>
          <w:szCs w:val="24"/>
        </w:rPr>
        <w:t>Research Council. 1999.</w:t>
      </w:r>
    </w:p>
    <w:p w:rsidR="00A02D77" w:rsidRPr="00A02D77" w:rsidRDefault="00A02D77" w:rsidP="00A02D77">
      <w:pPr>
        <w:rPr>
          <w:rFonts w:ascii="Times New Roman" w:hAnsi="Times New Roman" w:cs="Times New Roman"/>
          <w:sz w:val="24"/>
          <w:szCs w:val="24"/>
        </w:rPr>
      </w:pPr>
      <w:r>
        <w:rPr>
          <w:rFonts w:ascii="Times New Roman" w:hAnsi="Times New Roman" w:cs="Times New Roman"/>
          <w:sz w:val="24"/>
          <w:szCs w:val="24"/>
        </w:rPr>
        <w:t xml:space="preserve">5. </w:t>
      </w:r>
      <w:r w:rsidRPr="00A02D77">
        <w:rPr>
          <w:rFonts w:ascii="Times New Roman" w:hAnsi="Times New Roman" w:cs="Times New Roman"/>
          <w:sz w:val="24"/>
          <w:szCs w:val="24"/>
        </w:rPr>
        <w:t>http://grants.nih.gov/grants/policy/antibodies.pdf</w:t>
      </w:r>
    </w:p>
    <w:sectPr w:rsidR="00A02D77" w:rsidRPr="00A0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509"/>
    <w:multiLevelType w:val="multilevel"/>
    <w:tmpl w:val="42BEF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825F5"/>
    <w:multiLevelType w:val="hybridMultilevel"/>
    <w:tmpl w:val="DB86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C3DF3"/>
    <w:multiLevelType w:val="multilevel"/>
    <w:tmpl w:val="9C44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16C81"/>
    <w:multiLevelType w:val="multilevel"/>
    <w:tmpl w:val="BAC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95FBF"/>
    <w:multiLevelType w:val="multilevel"/>
    <w:tmpl w:val="FA0A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1N7cwNjAxMDQ2MzZU0lEKTi0uzszPAykwrAUAcm1VSSwAAAA="/>
  </w:docVars>
  <w:rsids>
    <w:rsidRoot w:val="00A02D77"/>
    <w:rsid w:val="00A02D77"/>
    <w:rsid w:val="00D2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B6BA4"/>
  <w15:chartTrackingRefBased/>
  <w15:docId w15:val="{7F534511-4291-465B-A502-2F77337E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2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02D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D7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02D77"/>
    <w:rPr>
      <w:rFonts w:ascii="Times New Roman" w:eastAsia="Times New Roman" w:hAnsi="Times New Roman" w:cs="Times New Roman"/>
      <w:b/>
      <w:bCs/>
      <w:sz w:val="24"/>
      <w:szCs w:val="24"/>
    </w:rPr>
  </w:style>
  <w:style w:type="paragraph" w:customStyle="1" w:styleId="bodytext">
    <w:name w:val="bodytext"/>
    <w:basedOn w:val="Normal"/>
    <w:rsid w:val="00A02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D77"/>
    <w:rPr>
      <w:b/>
      <w:bCs/>
    </w:rPr>
  </w:style>
  <w:style w:type="paragraph" w:styleId="NormalWeb">
    <w:name w:val="Normal (Web)"/>
    <w:basedOn w:val="Normal"/>
    <w:uiPriority w:val="99"/>
    <w:semiHidden/>
    <w:unhideWhenUsed/>
    <w:rsid w:val="00A02D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4676">
      <w:bodyDiv w:val="1"/>
      <w:marLeft w:val="0"/>
      <w:marRight w:val="0"/>
      <w:marTop w:val="0"/>
      <w:marBottom w:val="0"/>
      <w:divBdr>
        <w:top w:val="none" w:sz="0" w:space="0" w:color="auto"/>
        <w:left w:val="none" w:sz="0" w:space="0" w:color="auto"/>
        <w:bottom w:val="none" w:sz="0" w:space="0" w:color="auto"/>
        <w:right w:val="none" w:sz="0" w:space="0" w:color="auto"/>
      </w:divBdr>
      <w:divsChild>
        <w:div w:id="635910058">
          <w:marLeft w:val="0"/>
          <w:marRight w:val="0"/>
          <w:marTop w:val="0"/>
          <w:marBottom w:val="0"/>
          <w:divBdr>
            <w:top w:val="none" w:sz="0" w:space="0" w:color="auto"/>
            <w:left w:val="none" w:sz="0" w:space="0" w:color="auto"/>
            <w:bottom w:val="none" w:sz="0" w:space="0" w:color="auto"/>
            <w:right w:val="none" w:sz="0" w:space="0" w:color="auto"/>
          </w:divBdr>
          <w:divsChild>
            <w:div w:id="924459728">
              <w:marLeft w:val="0"/>
              <w:marRight w:val="0"/>
              <w:marTop w:val="0"/>
              <w:marBottom w:val="0"/>
              <w:divBdr>
                <w:top w:val="none" w:sz="0" w:space="0" w:color="auto"/>
                <w:left w:val="none" w:sz="0" w:space="0" w:color="auto"/>
                <w:bottom w:val="none" w:sz="0" w:space="0" w:color="auto"/>
                <w:right w:val="none" w:sz="0" w:space="0" w:color="auto"/>
              </w:divBdr>
              <w:divsChild>
                <w:div w:id="2091464486">
                  <w:marLeft w:val="0"/>
                  <w:marRight w:val="0"/>
                  <w:marTop w:val="0"/>
                  <w:marBottom w:val="0"/>
                  <w:divBdr>
                    <w:top w:val="none" w:sz="0" w:space="0" w:color="auto"/>
                    <w:left w:val="none" w:sz="0" w:space="0" w:color="auto"/>
                    <w:bottom w:val="none" w:sz="0" w:space="0" w:color="auto"/>
                    <w:right w:val="none" w:sz="0" w:space="0" w:color="auto"/>
                  </w:divBdr>
                  <w:divsChild>
                    <w:div w:id="18728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57883">
          <w:marLeft w:val="0"/>
          <w:marRight w:val="0"/>
          <w:marTop w:val="0"/>
          <w:marBottom w:val="0"/>
          <w:divBdr>
            <w:top w:val="none" w:sz="0" w:space="0" w:color="auto"/>
            <w:left w:val="none" w:sz="0" w:space="0" w:color="auto"/>
            <w:bottom w:val="none" w:sz="0" w:space="0" w:color="auto"/>
            <w:right w:val="none" w:sz="0" w:space="0" w:color="auto"/>
          </w:divBdr>
          <w:divsChild>
            <w:div w:id="1565986132">
              <w:marLeft w:val="0"/>
              <w:marRight w:val="0"/>
              <w:marTop w:val="0"/>
              <w:marBottom w:val="0"/>
              <w:divBdr>
                <w:top w:val="none" w:sz="0" w:space="0" w:color="auto"/>
                <w:left w:val="none" w:sz="0" w:space="0" w:color="auto"/>
                <w:bottom w:val="none" w:sz="0" w:space="0" w:color="auto"/>
                <w:right w:val="none" w:sz="0" w:space="0" w:color="auto"/>
              </w:divBdr>
              <w:divsChild>
                <w:div w:id="2030829764">
                  <w:marLeft w:val="0"/>
                  <w:marRight w:val="0"/>
                  <w:marTop w:val="0"/>
                  <w:marBottom w:val="0"/>
                  <w:divBdr>
                    <w:top w:val="none" w:sz="0" w:space="0" w:color="auto"/>
                    <w:left w:val="none" w:sz="0" w:space="0" w:color="auto"/>
                    <w:bottom w:val="none" w:sz="0" w:space="0" w:color="auto"/>
                    <w:right w:val="none" w:sz="0" w:space="0" w:color="auto"/>
                  </w:divBdr>
                  <w:divsChild>
                    <w:div w:id="70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888</Words>
  <Characters>4956</Characters>
  <Application>Microsoft Office Word</Application>
  <DocSecurity>0</DocSecurity>
  <Lines>84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Broussard, Pam</cp:lastModifiedBy>
  <cp:revision>1</cp:revision>
  <dcterms:created xsi:type="dcterms:W3CDTF">2024-05-07T17:50:00Z</dcterms:created>
  <dcterms:modified xsi:type="dcterms:W3CDTF">2024-05-07T18:45:00Z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09cb7ad7-0211-4aa4-8d3f-39dc630866d0</vt:lpwstr>
  </property>
</Properties>
</file>