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5E0B6" w14:textId="71432BA9" w:rsidR="006020AA" w:rsidRDefault="00FB7CEE" w:rsidP="009F7996">
      <w:pPr>
        <w:spacing w:line="276" w:lineRule="auto"/>
        <w:rPr>
          <w:rFonts w:ascii="Times New Roman"/>
          <w:sz w:val="19"/>
        </w:rPr>
      </w:pPr>
      <w:bookmarkStart w:id="0" w:name="_Hlk140840883"/>
      <w:r>
        <w:rPr>
          <w:rFonts w:ascii="Times New Roman" w:eastAsiaTheme="minorEastAsia" w:hAnsi="Times New Roman" w:cs="Times New Roman"/>
          <w:noProof/>
        </w:rPr>
        <w:drawing>
          <wp:anchor distT="0" distB="0" distL="114300" distR="114300" simplePos="0" relativeHeight="251658752" behindDoc="0" locked="0" layoutInCell="1" allowOverlap="1" wp14:anchorId="5CA1C22D" wp14:editId="667CA71E">
            <wp:simplePos x="0" y="0"/>
            <wp:positionH relativeFrom="margin">
              <wp:posOffset>100965</wp:posOffset>
            </wp:positionH>
            <wp:positionV relativeFrom="margin">
              <wp:posOffset>12700</wp:posOffset>
            </wp:positionV>
            <wp:extent cx="1289685" cy="639445"/>
            <wp:effectExtent l="0" t="0" r="571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685" cy="639445"/>
                    </a:xfrm>
                    <a:prstGeom prst="rect">
                      <a:avLst/>
                    </a:prstGeom>
                    <a:noFill/>
                  </pic:spPr>
                </pic:pic>
              </a:graphicData>
            </a:graphic>
            <wp14:sizeRelH relativeFrom="page">
              <wp14:pctWidth>0</wp14:pctWidth>
            </wp14:sizeRelH>
            <wp14:sizeRelV relativeFrom="page">
              <wp14:pctHeight>0</wp14:pctHeight>
            </wp14:sizeRelV>
          </wp:anchor>
        </w:drawing>
      </w:r>
      <w:r w:rsidR="00A623BB">
        <w:rPr>
          <w:noProof/>
        </w:rPr>
        <w:drawing>
          <wp:anchor distT="0" distB="0" distL="114300" distR="114300" simplePos="0" relativeHeight="251662848" behindDoc="1" locked="0" layoutInCell="1" allowOverlap="1" wp14:anchorId="33AA8A59" wp14:editId="38EEDA9F">
            <wp:simplePos x="0" y="0"/>
            <wp:positionH relativeFrom="margin">
              <wp:posOffset>4914676</wp:posOffset>
            </wp:positionH>
            <wp:positionV relativeFrom="paragraph">
              <wp:posOffset>429</wp:posOffset>
            </wp:positionV>
            <wp:extent cx="1997710" cy="628650"/>
            <wp:effectExtent l="0" t="0" r="2540" b="0"/>
            <wp:wrapTight wrapText="bothSides">
              <wp:wrapPolygon edited="0">
                <wp:start x="0" y="0"/>
                <wp:lineTo x="0" y="20945"/>
                <wp:lineTo x="21421" y="20945"/>
                <wp:lineTo x="21421" y="0"/>
                <wp:lineTo x="0" y="0"/>
              </wp:wrapPolygon>
            </wp:wrapTight>
            <wp:docPr id="6" name="Picture 6" descr="University of Montana logo" title="UM logo"/>
            <wp:cNvGraphicFramePr/>
            <a:graphic xmlns:a="http://schemas.openxmlformats.org/drawingml/2006/main">
              <a:graphicData uri="http://schemas.openxmlformats.org/drawingml/2006/picture">
                <pic:pic xmlns:pic="http://schemas.openxmlformats.org/drawingml/2006/picture">
                  <pic:nvPicPr>
                    <pic:cNvPr id="6" name="Picture 6" descr="University of Montana logo" title="UM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7710" cy="628650"/>
                    </a:xfrm>
                    <a:prstGeom prst="rect">
                      <a:avLst/>
                    </a:prstGeom>
                  </pic:spPr>
                </pic:pic>
              </a:graphicData>
            </a:graphic>
            <wp14:sizeRelH relativeFrom="margin">
              <wp14:pctWidth>0</wp14:pctWidth>
            </wp14:sizeRelH>
            <wp14:sizeRelV relativeFrom="margin">
              <wp14:pctHeight>0</wp14:pctHeight>
            </wp14:sizeRelV>
          </wp:anchor>
        </w:drawing>
      </w:r>
      <w:r w:rsidR="009F7996" w:rsidRPr="009F7996">
        <w:rPr>
          <w:rFonts w:asciiTheme="minorHAnsi" w:hAnsiTheme="minorHAnsi" w:cstheme="minorHAnsi"/>
          <w:b/>
          <w:caps/>
          <w:sz w:val="32"/>
          <w:szCs w:val="32"/>
        </w:rPr>
        <w:t xml:space="preserve"> </w:t>
      </w: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8"/>
        <w:gridCol w:w="1746"/>
        <w:gridCol w:w="8959"/>
      </w:tblGrid>
      <w:tr w:rsidR="006020AA" w14:paraId="05FEFFE6" w14:textId="77777777" w:rsidTr="00543051">
        <w:trPr>
          <w:trHeight w:val="212"/>
        </w:trPr>
        <w:tc>
          <w:tcPr>
            <w:tcW w:w="118" w:type="dxa"/>
            <w:tcBorders>
              <w:right w:val="nil"/>
            </w:tcBorders>
            <w:shd w:val="clear" w:color="auto" w:fill="D9D9D9" w:themeFill="background1" w:themeFillShade="D9"/>
          </w:tcPr>
          <w:p w14:paraId="1D1AA067" w14:textId="3C11C61D" w:rsidR="006020AA" w:rsidRDefault="006020AA">
            <w:pPr>
              <w:pStyle w:val="TableParagraph"/>
              <w:ind w:left="0"/>
              <w:rPr>
                <w:rFonts w:ascii="Times New Roman"/>
                <w:sz w:val="24"/>
              </w:rPr>
            </w:pPr>
          </w:p>
        </w:tc>
        <w:tc>
          <w:tcPr>
            <w:tcW w:w="10705" w:type="dxa"/>
            <w:gridSpan w:val="2"/>
            <w:tcBorders>
              <w:left w:val="nil"/>
            </w:tcBorders>
            <w:shd w:val="clear" w:color="auto" w:fill="D9D9D9" w:themeFill="background1" w:themeFillShade="D9"/>
          </w:tcPr>
          <w:p w14:paraId="455DC4D7" w14:textId="77777777" w:rsidR="00921AF4" w:rsidRDefault="00047229" w:rsidP="00921AF4">
            <w:pPr>
              <w:pStyle w:val="TableParagraph"/>
              <w:spacing w:line="361" w:lineRule="exact"/>
              <w:ind w:left="817"/>
              <w:jc w:val="center"/>
              <w:rPr>
                <w:rFonts w:ascii="Arial"/>
                <w:sz w:val="32"/>
              </w:rPr>
            </w:pPr>
            <w:r>
              <w:rPr>
                <w:rFonts w:ascii="Arial"/>
                <w:sz w:val="32"/>
              </w:rPr>
              <w:t xml:space="preserve">Standard Operating Procedure for </w:t>
            </w:r>
          </w:p>
          <w:p w14:paraId="218853AE" w14:textId="529C4B02" w:rsidR="006020AA" w:rsidRDefault="00921AF4" w:rsidP="00921AF4">
            <w:pPr>
              <w:pStyle w:val="TableParagraph"/>
              <w:spacing w:line="361" w:lineRule="exact"/>
              <w:ind w:left="817"/>
              <w:jc w:val="center"/>
              <w:rPr>
                <w:rFonts w:ascii="Arial"/>
                <w:sz w:val="32"/>
              </w:rPr>
            </w:pPr>
            <w:r>
              <w:rPr>
                <w:rFonts w:ascii="Arial" w:hint="cs"/>
                <w:sz w:val="32"/>
              </w:rPr>
              <w:t>Cyclophosphamide (CPX)</w:t>
            </w:r>
            <w:r w:rsidR="00047229">
              <w:rPr>
                <w:rFonts w:ascii="Arial"/>
                <w:sz w:val="32"/>
              </w:rPr>
              <w:t xml:space="preserve"> in Animals</w:t>
            </w:r>
          </w:p>
        </w:tc>
      </w:tr>
      <w:tr w:rsidR="002D47CD" w14:paraId="62A64B11" w14:textId="77777777" w:rsidTr="002827BE">
        <w:trPr>
          <w:trHeight w:val="4902"/>
        </w:trPr>
        <w:tc>
          <w:tcPr>
            <w:tcW w:w="1864" w:type="dxa"/>
            <w:gridSpan w:val="2"/>
            <w:tcBorders>
              <w:left w:val="single" w:sz="8" w:space="0" w:color="000000"/>
              <w:bottom w:val="single" w:sz="8" w:space="0" w:color="000000"/>
              <w:right w:val="single" w:sz="4" w:space="0" w:color="000000"/>
            </w:tcBorders>
          </w:tcPr>
          <w:p w14:paraId="339E9F7E" w14:textId="13F8E880" w:rsidR="002D47CD" w:rsidRPr="002D47CD" w:rsidRDefault="002D47CD" w:rsidP="002D47CD">
            <w:pPr>
              <w:pStyle w:val="TableParagraph"/>
              <w:ind w:left="0" w:right="812"/>
              <w:rPr>
                <w:rFonts w:asciiTheme="minorHAnsi" w:hAnsiTheme="minorHAnsi" w:cstheme="minorHAnsi"/>
                <w:b/>
                <w:bCs/>
                <w:sz w:val="24"/>
                <w:szCs w:val="24"/>
              </w:rPr>
            </w:pPr>
            <w:bookmarkStart w:id="1" w:name="_Hlk140845136"/>
            <w:r>
              <w:rPr>
                <w:rFonts w:asciiTheme="minorHAnsi" w:hAnsiTheme="minorHAnsi" w:cstheme="minorHAnsi" w:hint="cs"/>
                <w:b/>
                <w:bCs/>
                <w:sz w:val="24"/>
                <w:szCs w:val="24"/>
              </w:rPr>
              <w:t>Health R</w:t>
            </w:r>
            <w:r>
              <w:rPr>
                <w:rFonts w:asciiTheme="minorHAnsi" w:hAnsiTheme="minorHAnsi" w:cstheme="minorHAnsi"/>
                <w:b/>
                <w:bCs/>
                <w:sz w:val="24"/>
                <w:szCs w:val="24"/>
              </w:rPr>
              <w:t>i</w:t>
            </w:r>
            <w:r>
              <w:rPr>
                <w:rFonts w:asciiTheme="minorHAnsi" w:hAnsiTheme="minorHAnsi" w:cstheme="minorHAnsi" w:hint="cs"/>
                <w:b/>
                <w:bCs/>
                <w:sz w:val="24"/>
                <w:szCs w:val="24"/>
              </w:rPr>
              <w:t xml:space="preserve">sk </w:t>
            </w:r>
          </w:p>
        </w:tc>
        <w:tc>
          <w:tcPr>
            <w:tcW w:w="8959" w:type="dxa"/>
            <w:tcBorders>
              <w:left w:val="single" w:sz="4" w:space="0" w:color="000000"/>
              <w:bottom w:val="single" w:sz="8" w:space="0" w:color="000000"/>
              <w:right w:val="single" w:sz="4" w:space="0" w:color="000000"/>
            </w:tcBorders>
          </w:tcPr>
          <w:p w14:paraId="6759814F" w14:textId="58FEB411" w:rsidR="002D47CD" w:rsidRPr="002D47CD" w:rsidRDefault="002D47CD" w:rsidP="002D47CD">
            <w:pPr>
              <w:pStyle w:val="TableParagraph"/>
              <w:spacing w:before="3"/>
              <w:ind w:left="0"/>
              <w:rPr>
                <w:rFonts w:ascii="Times New Roman"/>
                <w:sz w:val="33"/>
              </w:rPr>
            </w:pPr>
            <w:bookmarkStart w:id="2" w:name="_Hlk143765647"/>
            <w:r>
              <w:rPr>
                <w:rFonts w:ascii="Times New Roman" w:hint="cs"/>
                <w:sz w:val="33"/>
              </w:rPr>
              <w:t xml:space="preserve">  </w:t>
            </w:r>
            <w:bookmarkStart w:id="3" w:name="_Hlk143765782"/>
            <w:bookmarkStart w:id="4" w:name="_Hlk143765822"/>
            <w:r w:rsidR="00E12D38">
              <w:fldChar w:fldCharType="begin"/>
            </w:r>
            <w:r w:rsidR="00E12D38">
              <w:instrText xml:space="preserve"> HYPERLINK "https://www.sigmaaldrich.com/US/en/sds/SIGMA/C7397" </w:instrText>
            </w:r>
            <w:r w:rsidR="00E12D38">
              <w:fldChar w:fldCharType="separate"/>
            </w:r>
            <w:r>
              <w:rPr>
                <w:rStyle w:val="Hyperlink"/>
                <w:rFonts w:asciiTheme="minorHAnsi" w:hAnsiTheme="minorHAnsi" w:cstheme="minorHAnsi" w:hint="cs"/>
                <w:sz w:val="24"/>
                <w:szCs w:val="24"/>
              </w:rPr>
              <w:t>Cyclophosphamide</w:t>
            </w:r>
            <w:r>
              <w:rPr>
                <w:rStyle w:val="Hyperlink"/>
                <w:rFonts w:asciiTheme="minorHAnsi" w:hAnsiTheme="minorHAnsi" w:cstheme="minorHAnsi"/>
                <w:sz w:val="24"/>
                <w:szCs w:val="24"/>
              </w:rPr>
              <w:t xml:space="preserve"> SDS</w:t>
            </w:r>
            <w:r w:rsidR="00E12D38">
              <w:rPr>
                <w:rStyle w:val="Hyperlink"/>
                <w:rFonts w:asciiTheme="minorHAnsi" w:hAnsiTheme="minorHAnsi" w:cstheme="minorHAnsi"/>
                <w:sz w:val="24"/>
                <w:szCs w:val="24"/>
              </w:rPr>
              <w:fldChar w:fldCharType="end"/>
            </w:r>
            <w:r>
              <w:rPr>
                <w:rFonts w:asciiTheme="minorHAnsi" w:hAnsiTheme="minorHAnsi" w:cstheme="minorHAnsi"/>
                <w:sz w:val="24"/>
                <w:szCs w:val="24"/>
              </w:rPr>
              <w:t xml:space="preserve"> </w:t>
            </w:r>
          </w:p>
          <w:p w14:paraId="179CC336" w14:textId="637044E3" w:rsidR="002D47CD" w:rsidRPr="00543051" w:rsidRDefault="002D47CD" w:rsidP="00A623BB">
            <w:pPr>
              <w:pStyle w:val="TableParagraph"/>
              <w:numPr>
                <w:ilvl w:val="0"/>
                <w:numId w:val="6"/>
              </w:numPr>
              <w:ind w:right="79"/>
              <w:rPr>
                <w:rFonts w:asciiTheme="minorHAnsi" w:hAnsiTheme="minorHAnsi" w:cstheme="minorHAnsi"/>
                <w:sz w:val="24"/>
                <w:szCs w:val="24"/>
              </w:rPr>
            </w:pPr>
            <w:r>
              <w:rPr>
                <w:rFonts w:asciiTheme="minorHAnsi" w:hAnsiTheme="minorHAnsi" w:cstheme="minorHAnsi"/>
                <w:sz w:val="24"/>
                <w:szCs w:val="24"/>
              </w:rPr>
              <w:t>CPX</w:t>
            </w:r>
            <w:r w:rsidRPr="00543051">
              <w:rPr>
                <w:rFonts w:asciiTheme="minorHAnsi" w:hAnsiTheme="minorHAnsi" w:cstheme="minorHAnsi"/>
                <w:sz w:val="24"/>
                <w:szCs w:val="24"/>
              </w:rPr>
              <w:t xml:space="preserve"> is used to treat cancers, autoimmune disorders, and AL amyloidosis. Like other alkylating agents, </w:t>
            </w:r>
            <w:r>
              <w:rPr>
                <w:rFonts w:asciiTheme="minorHAnsi" w:hAnsiTheme="minorHAnsi" w:cstheme="minorHAnsi"/>
                <w:sz w:val="24"/>
                <w:szCs w:val="24"/>
              </w:rPr>
              <w:t>CPX</w:t>
            </w:r>
            <w:r w:rsidRPr="00543051">
              <w:rPr>
                <w:rFonts w:asciiTheme="minorHAnsi" w:hAnsiTheme="minorHAnsi" w:cstheme="minorHAnsi"/>
                <w:sz w:val="24"/>
                <w:szCs w:val="24"/>
              </w:rPr>
              <w:t xml:space="preserve"> is teratogenic and contraindicated in pregnant women.</w:t>
            </w:r>
          </w:p>
          <w:p w14:paraId="225ADC67" w14:textId="40D9C778" w:rsidR="00A623BB" w:rsidRPr="002827BE" w:rsidRDefault="002D47CD" w:rsidP="00A623BB">
            <w:pPr>
              <w:pStyle w:val="TableParagraph"/>
              <w:numPr>
                <w:ilvl w:val="0"/>
                <w:numId w:val="6"/>
              </w:numPr>
              <w:ind w:right="158"/>
              <w:rPr>
                <w:rFonts w:asciiTheme="minorHAnsi" w:hAnsiTheme="minorHAnsi" w:cstheme="minorHAnsi"/>
                <w:b/>
                <w:bCs/>
                <w:sz w:val="24"/>
                <w:szCs w:val="24"/>
              </w:rPr>
            </w:pPr>
            <w:r w:rsidRPr="00A623BB">
              <w:rPr>
                <w:rFonts w:asciiTheme="minorHAnsi" w:hAnsiTheme="minorHAnsi" w:cstheme="minorHAnsi"/>
                <w:sz w:val="24"/>
                <w:szCs w:val="24"/>
              </w:rPr>
              <w:t>CPX is converted by the liver into two cytotoxics, acrolein and phosphoramide</w:t>
            </w:r>
            <w:r w:rsidR="00A623BB" w:rsidRPr="00A623BB">
              <w:rPr>
                <w:rFonts w:asciiTheme="minorHAnsi" w:hAnsiTheme="minorHAnsi" w:cstheme="minorHAnsi" w:hint="cs"/>
                <w:sz w:val="24"/>
                <w:szCs w:val="24"/>
              </w:rPr>
              <w:t xml:space="preserve"> both are </w:t>
            </w:r>
            <w:r w:rsidRPr="00A623BB">
              <w:rPr>
                <w:rFonts w:asciiTheme="minorHAnsi" w:hAnsiTheme="minorHAnsi" w:cstheme="minorHAnsi"/>
                <w:sz w:val="24"/>
                <w:szCs w:val="24"/>
              </w:rPr>
              <w:t>active compounds, that slow the growth of cancer cells by interfering with the actions of DNA</w:t>
            </w:r>
            <w:r w:rsidR="00A623BB">
              <w:rPr>
                <w:rFonts w:asciiTheme="minorHAnsi" w:hAnsiTheme="minorHAnsi" w:cstheme="minorHAnsi" w:hint="cs"/>
                <w:sz w:val="24"/>
                <w:szCs w:val="24"/>
              </w:rPr>
              <w:t xml:space="preserve"> </w:t>
            </w:r>
            <w:r w:rsidRPr="00A623BB">
              <w:rPr>
                <w:rFonts w:asciiTheme="minorHAnsi" w:hAnsiTheme="minorHAnsi" w:cstheme="minorHAnsi"/>
                <w:sz w:val="24"/>
                <w:szCs w:val="24"/>
              </w:rPr>
              <w:t>within the cancerous cells</w:t>
            </w:r>
            <w:r w:rsidR="00A623BB">
              <w:rPr>
                <w:rFonts w:asciiTheme="minorHAnsi" w:hAnsiTheme="minorHAnsi" w:cstheme="minorHAnsi" w:hint="cs"/>
                <w:sz w:val="24"/>
                <w:szCs w:val="24"/>
              </w:rPr>
              <w:t>.</w:t>
            </w:r>
            <w:r w:rsidRPr="00A623BB">
              <w:rPr>
                <w:rFonts w:asciiTheme="minorHAnsi" w:hAnsiTheme="minorHAnsi" w:cstheme="minorHAnsi"/>
                <w:sz w:val="24"/>
                <w:szCs w:val="24"/>
              </w:rPr>
              <w:t xml:space="preserve"> </w:t>
            </w:r>
          </w:p>
          <w:p w14:paraId="7DC62E24" w14:textId="2575459D" w:rsidR="00D05217" w:rsidRPr="00A623BB" w:rsidRDefault="00D05217" w:rsidP="002827BE">
            <w:pPr>
              <w:pStyle w:val="TableParagraph"/>
              <w:ind w:right="158"/>
              <w:rPr>
                <w:rFonts w:asciiTheme="minorHAnsi" w:hAnsiTheme="minorHAnsi" w:cstheme="minorHAnsi"/>
                <w:b/>
                <w:bCs/>
                <w:sz w:val="24"/>
                <w:szCs w:val="24"/>
              </w:rPr>
            </w:pPr>
            <w:r w:rsidRPr="00543051">
              <w:rPr>
                <w:rFonts w:asciiTheme="minorHAnsi" w:hAnsiTheme="minorHAnsi" w:cstheme="minorHAnsi"/>
                <w:b/>
                <w:bCs/>
                <w:sz w:val="24"/>
                <w:szCs w:val="24"/>
                <w:u w:val="single"/>
              </w:rPr>
              <w:t>Statement of Hazard</w:t>
            </w:r>
          </w:p>
          <w:p w14:paraId="3E878ED1" w14:textId="77777777" w:rsidR="00A623BB" w:rsidRPr="00C629DC" w:rsidRDefault="00A623BB" w:rsidP="00A623BB">
            <w:pPr>
              <w:pStyle w:val="TableParagraph"/>
              <w:numPr>
                <w:ilvl w:val="0"/>
                <w:numId w:val="6"/>
              </w:numPr>
              <w:spacing w:before="59"/>
              <w:ind w:right="102"/>
              <w:rPr>
                <w:rFonts w:asciiTheme="minorHAnsi" w:hAnsiTheme="minorHAnsi" w:cstheme="minorHAnsi"/>
                <w:b/>
                <w:bCs/>
                <w:color w:val="000000" w:themeColor="text1"/>
                <w:sz w:val="24"/>
              </w:rPr>
            </w:pPr>
            <w:r w:rsidRPr="00C629DC">
              <w:rPr>
                <w:rFonts w:asciiTheme="minorHAnsi" w:hAnsiTheme="minorHAnsi" w:cstheme="minorHAnsi"/>
                <w:b/>
                <w:bCs/>
                <w:color w:val="000000" w:themeColor="text1"/>
                <w:sz w:val="24"/>
              </w:rPr>
              <w:t>There are no established safe levels of exposure to cytotoxic drugs. Medical opinion is that even small quantities of cytotoxic drugs and their metabolites should be avoided as much as possible.</w:t>
            </w:r>
          </w:p>
          <w:p w14:paraId="7E87497F" w14:textId="77777777" w:rsidR="00A623BB" w:rsidRPr="00C629DC" w:rsidRDefault="00A623BB" w:rsidP="00A623BB">
            <w:pPr>
              <w:pStyle w:val="TableParagraph"/>
              <w:numPr>
                <w:ilvl w:val="0"/>
                <w:numId w:val="6"/>
              </w:numPr>
              <w:ind w:right="158"/>
              <w:rPr>
                <w:rFonts w:asciiTheme="minorHAnsi" w:hAnsiTheme="minorHAnsi" w:cstheme="minorHAnsi"/>
                <w:b/>
                <w:bCs/>
                <w:color w:val="000000" w:themeColor="text1"/>
                <w:sz w:val="24"/>
                <w:szCs w:val="24"/>
              </w:rPr>
            </w:pPr>
            <w:r w:rsidRPr="00C629DC">
              <w:rPr>
                <w:rFonts w:asciiTheme="minorHAnsi" w:hAnsiTheme="minorHAnsi" w:cstheme="minorHAnsi"/>
                <w:b/>
                <w:bCs/>
                <w:color w:val="000000" w:themeColor="text1"/>
                <w:sz w:val="24"/>
              </w:rPr>
              <w:t>The safest approach therefore is to reduce occupational exposure to levels as low as reasonably achievable.</w:t>
            </w:r>
          </w:p>
          <w:p w14:paraId="15CE5969" w14:textId="631EC272" w:rsidR="00134FFD" w:rsidRPr="00C629DC" w:rsidRDefault="002D47CD" w:rsidP="00A623BB">
            <w:pPr>
              <w:pStyle w:val="TableParagraph"/>
              <w:numPr>
                <w:ilvl w:val="0"/>
                <w:numId w:val="6"/>
              </w:numPr>
              <w:ind w:right="158"/>
              <w:rPr>
                <w:rFonts w:asciiTheme="minorHAnsi" w:hAnsiTheme="minorHAnsi" w:cstheme="minorHAnsi"/>
                <w:b/>
                <w:bCs/>
                <w:color w:val="000000" w:themeColor="text1"/>
                <w:sz w:val="24"/>
                <w:szCs w:val="24"/>
              </w:rPr>
            </w:pPr>
            <w:r w:rsidRPr="00C629DC">
              <w:rPr>
                <w:rFonts w:asciiTheme="minorHAnsi" w:hAnsiTheme="minorHAnsi" w:cstheme="minorHAnsi"/>
                <w:b/>
                <w:bCs/>
                <w:color w:val="000000" w:themeColor="text1"/>
                <w:sz w:val="24"/>
                <w:szCs w:val="24"/>
              </w:rPr>
              <w:t xml:space="preserve">Pregnant women should not be exposed to or handle this cytotoxic </w:t>
            </w:r>
            <w:r w:rsidR="00040F1E" w:rsidRPr="00C629DC">
              <w:rPr>
                <w:rFonts w:asciiTheme="minorHAnsi" w:hAnsiTheme="minorHAnsi" w:cstheme="minorHAnsi" w:hint="cs"/>
                <w:b/>
                <w:bCs/>
                <w:color w:val="000000" w:themeColor="text1"/>
                <w:sz w:val="24"/>
                <w:szCs w:val="24"/>
              </w:rPr>
              <w:t>chemical</w:t>
            </w:r>
            <w:r w:rsidR="00134FFD" w:rsidRPr="00C629DC">
              <w:rPr>
                <w:rFonts w:asciiTheme="minorHAnsi" w:hAnsiTheme="minorHAnsi" w:cstheme="minorHAnsi" w:hint="cs"/>
                <w:b/>
                <w:bCs/>
                <w:color w:val="000000" w:themeColor="text1"/>
                <w:sz w:val="24"/>
                <w:szCs w:val="24"/>
              </w:rPr>
              <w:t xml:space="preserve"> </w:t>
            </w:r>
            <w:r w:rsidRPr="00C629DC">
              <w:rPr>
                <w:rFonts w:asciiTheme="minorHAnsi" w:hAnsiTheme="minorHAnsi" w:cstheme="minorHAnsi"/>
                <w:b/>
                <w:bCs/>
                <w:color w:val="000000" w:themeColor="text1"/>
                <w:sz w:val="24"/>
                <w:szCs w:val="24"/>
              </w:rPr>
              <w:t xml:space="preserve">in any form </w:t>
            </w:r>
            <w:r w:rsidR="00134FFD" w:rsidRPr="00C629DC">
              <w:rPr>
                <w:rFonts w:asciiTheme="minorHAnsi" w:hAnsiTheme="minorHAnsi" w:cstheme="minorHAnsi" w:hint="cs"/>
                <w:b/>
                <w:bCs/>
                <w:color w:val="000000" w:themeColor="text1"/>
                <w:sz w:val="24"/>
                <w:szCs w:val="24"/>
              </w:rPr>
              <w:t>as it can cause damage to unborn child.</w:t>
            </w:r>
          </w:p>
          <w:p w14:paraId="09DBE5E8" w14:textId="6660B1F4" w:rsidR="00134FFD" w:rsidRPr="00C629DC" w:rsidRDefault="00040F1E" w:rsidP="00A623BB">
            <w:pPr>
              <w:pStyle w:val="TableParagraph"/>
              <w:numPr>
                <w:ilvl w:val="0"/>
                <w:numId w:val="6"/>
              </w:numPr>
              <w:ind w:right="158"/>
              <w:rPr>
                <w:rFonts w:asciiTheme="minorHAnsi" w:hAnsiTheme="minorHAnsi" w:cstheme="minorHAnsi"/>
                <w:b/>
                <w:bCs/>
                <w:color w:val="000000" w:themeColor="text1"/>
                <w:sz w:val="24"/>
                <w:szCs w:val="24"/>
              </w:rPr>
            </w:pPr>
            <w:r w:rsidRPr="00C629DC">
              <w:rPr>
                <w:rFonts w:asciiTheme="minorHAnsi" w:hAnsiTheme="minorHAnsi" w:cstheme="minorHAnsi"/>
                <w:b/>
                <w:bCs/>
                <w:color w:val="000000" w:themeColor="text1"/>
                <w:sz w:val="24"/>
                <w:szCs w:val="24"/>
              </w:rPr>
              <w:t xml:space="preserve">Infertility </w:t>
            </w:r>
            <w:r w:rsidR="00134FFD" w:rsidRPr="00C629DC">
              <w:rPr>
                <w:rFonts w:asciiTheme="minorHAnsi" w:hAnsiTheme="minorHAnsi" w:cstheme="minorHAnsi"/>
                <w:b/>
                <w:bCs/>
                <w:color w:val="000000" w:themeColor="text1"/>
                <w:sz w:val="24"/>
                <w:szCs w:val="24"/>
              </w:rPr>
              <w:t>due</w:t>
            </w:r>
            <w:r w:rsidR="00134FFD" w:rsidRPr="00C629DC">
              <w:rPr>
                <w:rFonts w:asciiTheme="minorHAnsi" w:hAnsiTheme="minorHAnsi" w:cstheme="minorHAnsi" w:hint="cs"/>
                <w:b/>
                <w:bCs/>
                <w:color w:val="000000" w:themeColor="text1"/>
                <w:sz w:val="24"/>
                <w:szCs w:val="24"/>
              </w:rPr>
              <w:t xml:space="preserve"> to exposure can affect both females and males.</w:t>
            </w:r>
          </w:p>
          <w:bookmarkEnd w:id="3"/>
          <w:p w14:paraId="63660BB6" w14:textId="77777777" w:rsidR="00134FFD" w:rsidRPr="00A623BB" w:rsidRDefault="00134FFD" w:rsidP="00134FFD">
            <w:pPr>
              <w:pStyle w:val="TableParagraph"/>
              <w:ind w:left="853" w:right="158"/>
              <w:rPr>
                <w:rFonts w:asciiTheme="minorHAnsi" w:hAnsiTheme="minorHAnsi" w:cstheme="minorHAnsi"/>
                <w:b/>
                <w:bCs/>
                <w:color w:val="FF0000"/>
                <w:sz w:val="24"/>
                <w:szCs w:val="24"/>
              </w:rPr>
            </w:pPr>
          </w:p>
          <w:bookmarkEnd w:id="2"/>
          <w:bookmarkEnd w:id="4"/>
          <w:p w14:paraId="445A98D7" w14:textId="30CAE0C0" w:rsidR="00A623BB" w:rsidRPr="00543051" w:rsidRDefault="00A623BB" w:rsidP="002827BE">
            <w:pPr>
              <w:pStyle w:val="TableParagraph"/>
              <w:ind w:right="158"/>
              <w:rPr>
                <w:b/>
                <w:bCs/>
                <w:sz w:val="24"/>
              </w:rPr>
            </w:pPr>
          </w:p>
        </w:tc>
      </w:tr>
      <w:tr w:rsidR="006020AA" w14:paraId="5C83A9CD" w14:textId="77777777" w:rsidTr="00543051">
        <w:trPr>
          <w:trHeight w:val="356"/>
        </w:trPr>
        <w:tc>
          <w:tcPr>
            <w:tcW w:w="1864" w:type="dxa"/>
            <w:gridSpan w:val="2"/>
            <w:tcBorders>
              <w:top w:val="single" w:sz="8" w:space="0" w:color="000000"/>
              <w:left w:val="single" w:sz="8" w:space="0" w:color="000000"/>
              <w:bottom w:val="single" w:sz="8" w:space="0" w:color="000000"/>
              <w:right w:val="single" w:sz="4" w:space="0" w:color="000000"/>
            </w:tcBorders>
          </w:tcPr>
          <w:p w14:paraId="478885F5" w14:textId="77777777" w:rsidR="000B2C0A" w:rsidRDefault="00047229" w:rsidP="002D47CD">
            <w:pPr>
              <w:pStyle w:val="TableParagraph"/>
              <w:ind w:left="0"/>
              <w:rPr>
                <w:rFonts w:asciiTheme="minorHAnsi" w:hAnsiTheme="minorHAnsi" w:cstheme="minorHAnsi"/>
                <w:b/>
                <w:bCs/>
                <w:sz w:val="24"/>
                <w:szCs w:val="24"/>
              </w:rPr>
            </w:pPr>
            <w:r w:rsidRPr="002D47CD">
              <w:rPr>
                <w:rFonts w:asciiTheme="minorHAnsi" w:hAnsiTheme="minorHAnsi" w:cstheme="minorHAnsi"/>
                <w:b/>
                <w:bCs/>
                <w:sz w:val="24"/>
                <w:szCs w:val="24"/>
              </w:rPr>
              <w:t>Designated</w:t>
            </w:r>
            <w:r w:rsidR="002D47CD">
              <w:rPr>
                <w:rFonts w:asciiTheme="minorHAnsi" w:hAnsiTheme="minorHAnsi" w:cstheme="minorHAnsi" w:hint="cs"/>
                <w:b/>
                <w:bCs/>
                <w:sz w:val="24"/>
                <w:szCs w:val="24"/>
              </w:rPr>
              <w:t xml:space="preserve"> </w:t>
            </w:r>
            <w:r w:rsidRPr="002D47CD">
              <w:rPr>
                <w:rFonts w:asciiTheme="minorHAnsi" w:hAnsiTheme="minorHAnsi" w:cstheme="minorHAnsi"/>
                <w:b/>
                <w:bCs/>
                <w:sz w:val="24"/>
                <w:szCs w:val="24"/>
              </w:rPr>
              <w:t>Area</w:t>
            </w:r>
            <w:r w:rsidR="00B57DF1">
              <w:rPr>
                <w:rFonts w:asciiTheme="minorHAnsi" w:hAnsiTheme="minorHAnsi" w:cstheme="minorHAnsi" w:hint="cs"/>
                <w:b/>
                <w:bCs/>
                <w:sz w:val="24"/>
                <w:szCs w:val="24"/>
              </w:rPr>
              <w:t>-North Skaggs Building</w:t>
            </w:r>
            <w:r w:rsidR="000B2C0A">
              <w:rPr>
                <w:rFonts w:asciiTheme="minorHAnsi" w:hAnsiTheme="minorHAnsi" w:cstheme="minorHAnsi" w:hint="cs"/>
                <w:b/>
                <w:bCs/>
                <w:sz w:val="24"/>
                <w:szCs w:val="24"/>
              </w:rPr>
              <w:t>,</w:t>
            </w:r>
            <w:r w:rsidR="00B57DF1">
              <w:rPr>
                <w:rFonts w:asciiTheme="minorHAnsi" w:hAnsiTheme="minorHAnsi" w:cstheme="minorHAnsi" w:hint="cs"/>
                <w:b/>
                <w:bCs/>
                <w:sz w:val="24"/>
                <w:szCs w:val="24"/>
              </w:rPr>
              <w:t xml:space="preserve"> </w:t>
            </w:r>
          </w:p>
          <w:p w14:paraId="6AAA7A3D" w14:textId="4EFC7E5D" w:rsidR="006020AA" w:rsidRPr="002D47CD" w:rsidRDefault="00B57DF1" w:rsidP="002D47CD">
            <w:pPr>
              <w:pStyle w:val="TableParagraph"/>
              <w:ind w:left="0"/>
              <w:rPr>
                <w:rFonts w:asciiTheme="minorHAnsi" w:hAnsiTheme="minorHAnsi" w:cstheme="minorHAnsi"/>
                <w:b/>
                <w:bCs/>
                <w:sz w:val="24"/>
                <w:szCs w:val="24"/>
              </w:rPr>
            </w:pPr>
            <w:r>
              <w:rPr>
                <w:rFonts w:asciiTheme="minorHAnsi" w:hAnsiTheme="minorHAnsi" w:cstheme="minorHAnsi" w:hint="cs"/>
                <w:b/>
                <w:bCs/>
                <w:sz w:val="24"/>
                <w:szCs w:val="24"/>
              </w:rPr>
              <w:t>Room # 028</w:t>
            </w:r>
          </w:p>
        </w:tc>
        <w:tc>
          <w:tcPr>
            <w:tcW w:w="8959" w:type="dxa"/>
            <w:tcBorders>
              <w:top w:val="single" w:sz="8" w:space="0" w:color="000000"/>
              <w:left w:val="single" w:sz="4" w:space="0" w:color="000000"/>
              <w:bottom w:val="single" w:sz="8" w:space="0" w:color="000000"/>
              <w:right w:val="single" w:sz="4" w:space="0" w:color="000000"/>
            </w:tcBorders>
          </w:tcPr>
          <w:p w14:paraId="5652FC73" w14:textId="133B91F7" w:rsidR="00543051" w:rsidRPr="00845C96" w:rsidRDefault="00543051" w:rsidP="006A4F56">
            <w:pPr>
              <w:pStyle w:val="ListParagraph"/>
              <w:numPr>
                <w:ilvl w:val="0"/>
                <w:numId w:val="6"/>
              </w:numPr>
            </w:pPr>
            <w:bookmarkStart w:id="5" w:name="_Hlk143762980"/>
            <w:r w:rsidRPr="006A4F56">
              <w:rPr>
                <w:rFonts w:asciiTheme="minorHAnsi" w:hAnsiTheme="minorHAnsi" w:cstheme="minorHAnsi"/>
                <w:sz w:val="24"/>
                <w:szCs w:val="24"/>
              </w:rPr>
              <w:t xml:space="preserve">LAR </w:t>
            </w:r>
            <w:r w:rsidR="00845C96" w:rsidRPr="006A4F56">
              <w:rPr>
                <w:rFonts w:asciiTheme="minorHAnsi" w:hAnsiTheme="minorHAnsi" w:cstheme="minorHAnsi"/>
                <w:sz w:val="24"/>
                <w:szCs w:val="24"/>
              </w:rPr>
              <w:t xml:space="preserve">Facility </w:t>
            </w:r>
            <w:r w:rsidRPr="006A4F56">
              <w:rPr>
                <w:rFonts w:asciiTheme="minorHAnsi" w:hAnsiTheme="minorHAnsi" w:cstheme="minorHAnsi"/>
                <w:sz w:val="24"/>
                <w:szCs w:val="24"/>
              </w:rPr>
              <w:t>North Skaggs 028</w:t>
            </w:r>
            <w:r w:rsidR="007F5420" w:rsidRPr="006A4F56">
              <w:rPr>
                <w:rFonts w:asciiTheme="minorHAnsi" w:hAnsiTheme="minorHAnsi" w:cstheme="minorHAnsi"/>
                <w:sz w:val="24"/>
                <w:szCs w:val="24"/>
              </w:rPr>
              <w:t xml:space="preserve"> (SB028)</w:t>
            </w:r>
            <w:r w:rsidR="009C242E" w:rsidRPr="006A4F56">
              <w:rPr>
                <w:rFonts w:asciiTheme="minorHAnsi" w:hAnsiTheme="minorHAnsi" w:cstheme="minorHAnsi"/>
                <w:sz w:val="24"/>
                <w:szCs w:val="24"/>
              </w:rPr>
              <w:t xml:space="preserve">, </w:t>
            </w:r>
            <w:r w:rsidR="00845C96" w:rsidRPr="006A4F56">
              <w:rPr>
                <w:rFonts w:asciiTheme="minorHAnsi" w:hAnsiTheme="minorHAnsi" w:cstheme="minorHAnsi"/>
                <w:sz w:val="24"/>
                <w:szCs w:val="24"/>
              </w:rPr>
              <w:t>accessible</w:t>
            </w:r>
            <w:r w:rsidR="00845C96">
              <w:t xml:space="preserve"> </w:t>
            </w:r>
            <w:r w:rsidR="009C242E" w:rsidRPr="006A4F56">
              <w:rPr>
                <w:rFonts w:asciiTheme="minorHAnsi" w:hAnsiTheme="minorHAnsi" w:cstheme="minorHAnsi"/>
                <w:sz w:val="24"/>
              </w:rPr>
              <w:t>by key only (see LAR or IACUC Manager for authorization)</w:t>
            </w:r>
            <w:r w:rsidR="00C629DC">
              <w:rPr>
                <w:rFonts w:asciiTheme="minorHAnsi" w:hAnsiTheme="minorHAnsi" w:cstheme="minorHAnsi" w:hint="cs"/>
                <w:sz w:val="24"/>
              </w:rPr>
              <w:t>.</w:t>
            </w:r>
          </w:p>
          <w:p w14:paraId="70865072" w14:textId="3355D968" w:rsidR="006020AA" w:rsidRDefault="00543051" w:rsidP="00C629DC">
            <w:pPr>
              <w:pStyle w:val="TableParagraph"/>
              <w:numPr>
                <w:ilvl w:val="0"/>
                <w:numId w:val="6"/>
              </w:numPr>
              <w:rPr>
                <w:rFonts w:asciiTheme="minorHAnsi" w:hAnsiTheme="minorHAnsi" w:cstheme="minorHAnsi"/>
                <w:sz w:val="24"/>
              </w:rPr>
            </w:pPr>
            <w:r>
              <w:rPr>
                <w:rFonts w:asciiTheme="minorHAnsi" w:hAnsiTheme="minorHAnsi" w:cstheme="minorHAnsi" w:hint="cs"/>
                <w:sz w:val="24"/>
              </w:rPr>
              <w:t>Designated chemical hazard room</w:t>
            </w:r>
            <w:r w:rsidR="00C629DC">
              <w:rPr>
                <w:rFonts w:asciiTheme="minorHAnsi" w:hAnsiTheme="minorHAnsi" w:cstheme="minorHAnsi" w:hint="cs"/>
                <w:sz w:val="24"/>
              </w:rPr>
              <w:t>.</w:t>
            </w:r>
          </w:p>
          <w:p w14:paraId="48847A3B" w14:textId="1D598BE0" w:rsidR="00D05217" w:rsidRPr="006A4F56" w:rsidRDefault="00C629DC" w:rsidP="006A4F56">
            <w:pPr>
              <w:pStyle w:val="TableParagraph"/>
              <w:numPr>
                <w:ilvl w:val="0"/>
                <w:numId w:val="6"/>
              </w:numPr>
              <w:rPr>
                <w:rFonts w:asciiTheme="minorHAnsi" w:hAnsiTheme="minorHAnsi" w:cstheme="minorHAnsi"/>
                <w:sz w:val="24"/>
              </w:rPr>
            </w:pPr>
            <w:r>
              <w:rPr>
                <w:rFonts w:asciiTheme="minorHAnsi" w:hAnsiTheme="minorHAnsi" w:cstheme="minorHAnsi" w:hint="cs"/>
                <w:sz w:val="24"/>
              </w:rPr>
              <w:t>A copy of this protocol will be posted outside the SB028 entrance.</w:t>
            </w:r>
          </w:p>
          <w:p w14:paraId="7871CA72" w14:textId="15DED520" w:rsidR="006A7D2C" w:rsidRPr="006A4F56" w:rsidRDefault="00D05217" w:rsidP="006A4F56">
            <w:pPr>
              <w:pStyle w:val="TableParagraph"/>
              <w:numPr>
                <w:ilvl w:val="0"/>
                <w:numId w:val="6"/>
              </w:numPr>
              <w:rPr>
                <w:rFonts w:asciiTheme="minorHAnsi" w:hAnsiTheme="minorHAnsi" w:cstheme="minorHAnsi"/>
                <w:sz w:val="24"/>
              </w:rPr>
            </w:pPr>
            <w:r>
              <w:rPr>
                <w:rFonts w:asciiTheme="minorHAnsi" w:hAnsiTheme="minorHAnsi" w:cstheme="minorHAnsi" w:hint="cs"/>
                <w:sz w:val="24"/>
              </w:rPr>
              <w:t xml:space="preserve">Only research staff and PI will be allowed in SB028 upon start of any study using </w:t>
            </w:r>
            <w:r w:rsidR="00934B40">
              <w:rPr>
                <w:rFonts w:asciiTheme="minorHAnsi" w:hAnsiTheme="minorHAnsi" w:cstheme="minorHAnsi" w:hint="cs"/>
                <w:sz w:val="24"/>
              </w:rPr>
              <w:t xml:space="preserve">CPX </w:t>
            </w:r>
            <w:r>
              <w:rPr>
                <w:rFonts w:asciiTheme="minorHAnsi" w:hAnsiTheme="minorHAnsi" w:cstheme="minorHAnsi" w:hint="cs"/>
                <w:sz w:val="24"/>
              </w:rPr>
              <w:t xml:space="preserve">and until the </w:t>
            </w:r>
            <w:r w:rsidRPr="00BA4A17">
              <w:rPr>
                <w:rFonts w:asciiTheme="minorHAnsi" w:hAnsiTheme="minorHAnsi" w:cstheme="minorHAnsi" w:hint="cs"/>
                <w:sz w:val="24"/>
              </w:rPr>
              <w:t xml:space="preserve">room has been </w:t>
            </w:r>
            <w:r w:rsidR="00040F1E" w:rsidRPr="00BA4A17">
              <w:rPr>
                <w:rFonts w:asciiTheme="minorHAnsi" w:hAnsiTheme="minorHAnsi" w:cstheme="minorHAnsi"/>
                <w:sz w:val="24"/>
              </w:rPr>
              <w:t>deconta</w:t>
            </w:r>
            <w:r w:rsidR="006A6F62" w:rsidRPr="00BA4A17">
              <w:rPr>
                <w:rFonts w:asciiTheme="minorHAnsi" w:hAnsiTheme="minorHAnsi" w:cstheme="minorHAnsi" w:hint="cs"/>
                <w:sz w:val="24"/>
              </w:rPr>
              <w:t>m</w:t>
            </w:r>
            <w:r w:rsidR="00040F1E" w:rsidRPr="00BA4A17">
              <w:rPr>
                <w:rFonts w:asciiTheme="minorHAnsi" w:hAnsiTheme="minorHAnsi" w:cstheme="minorHAnsi"/>
                <w:sz w:val="24"/>
              </w:rPr>
              <w:t>inated</w:t>
            </w:r>
            <w:r w:rsidRPr="00BA4A17">
              <w:rPr>
                <w:rFonts w:asciiTheme="minorHAnsi" w:hAnsiTheme="minorHAnsi" w:cstheme="minorHAnsi" w:hint="cs"/>
                <w:sz w:val="24"/>
              </w:rPr>
              <w:t xml:space="preserve"> (as instructed by UM EHS</w:t>
            </w:r>
            <w:r>
              <w:rPr>
                <w:rFonts w:asciiTheme="minorHAnsi" w:hAnsiTheme="minorHAnsi" w:cstheme="minorHAnsi" w:hint="cs"/>
                <w:sz w:val="24"/>
              </w:rPr>
              <w:t xml:space="preserve">) and cleared via wipe-test. </w:t>
            </w:r>
          </w:p>
          <w:p w14:paraId="2920705F" w14:textId="6CA713B9" w:rsidR="006A7D2C" w:rsidRPr="00543051" w:rsidRDefault="00B57DF1" w:rsidP="006A4F56">
            <w:pPr>
              <w:pStyle w:val="TableParagraph"/>
              <w:numPr>
                <w:ilvl w:val="0"/>
                <w:numId w:val="6"/>
              </w:numPr>
              <w:rPr>
                <w:rFonts w:asciiTheme="minorHAnsi" w:hAnsiTheme="minorHAnsi" w:cstheme="minorHAnsi"/>
                <w:sz w:val="24"/>
              </w:rPr>
            </w:pPr>
            <w:r>
              <w:rPr>
                <w:rFonts w:asciiTheme="minorHAnsi" w:hAnsiTheme="minorHAnsi" w:cstheme="minorHAnsi" w:hint="cs"/>
                <w:sz w:val="24"/>
              </w:rPr>
              <w:t xml:space="preserve">PI or research staff designated by PI must be </w:t>
            </w:r>
            <w:r w:rsidR="00040F1E">
              <w:rPr>
                <w:rFonts w:asciiTheme="minorHAnsi" w:hAnsiTheme="minorHAnsi" w:cstheme="minorHAnsi" w:hint="cs"/>
                <w:sz w:val="24"/>
              </w:rPr>
              <w:t>available</w:t>
            </w:r>
            <w:r>
              <w:rPr>
                <w:rFonts w:asciiTheme="minorHAnsi" w:hAnsiTheme="minorHAnsi" w:cstheme="minorHAnsi" w:hint="cs"/>
                <w:sz w:val="24"/>
              </w:rPr>
              <w:t xml:space="preserve"> 24</w:t>
            </w:r>
            <w:r w:rsidR="00040F1E">
              <w:rPr>
                <w:rFonts w:asciiTheme="minorHAnsi" w:hAnsiTheme="minorHAnsi" w:cstheme="minorHAnsi" w:hint="cs"/>
                <w:sz w:val="24"/>
              </w:rPr>
              <w:t xml:space="preserve"> hours </w:t>
            </w:r>
            <w:r>
              <w:rPr>
                <w:rFonts w:asciiTheme="minorHAnsi" w:hAnsiTheme="minorHAnsi" w:cstheme="minorHAnsi" w:hint="cs"/>
                <w:sz w:val="24"/>
              </w:rPr>
              <w:t xml:space="preserve">a day 7 days a week in the event of an emergency in LAR, such as HVAC/power failure or other </w:t>
            </w:r>
            <w:r w:rsidR="00040F1E">
              <w:rPr>
                <w:rFonts w:asciiTheme="minorHAnsi" w:hAnsiTheme="minorHAnsi" w:cstheme="minorHAnsi" w:hint="cs"/>
                <w:sz w:val="24"/>
              </w:rPr>
              <w:t>disaster</w:t>
            </w:r>
            <w:r>
              <w:rPr>
                <w:rFonts w:asciiTheme="minorHAnsi" w:hAnsiTheme="minorHAnsi" w:cstheme="minorHAnsi" w:hint="cs"/>
                <w:sz w:val="24"/>
              </w:rPr>
              <w:t xml:space="preserve">.  LAR staff will not be responsible for animals on study in SB028. Contact information must be given to LAR manager and posted </w:t>
            </w:r>
            <w:r w:rsidR="00040F1E">
              <w:rPr>
                <w:rFonts w:asciiTheme="minorHAnsi" w:hAnsiTheme="minorHAnsi" w:cstheme="minorHAnsi" w:hint="cs"/>
                <w:sz w:val="24"/>
              </w:rPr>
              <w:t>outisde</w:t>
            </w:r>
            <w:r>
              <w:rPr>
                <w:rFonts w:asciiTheme="minorHAnsi" w:hAnsiTheme="minorHAnsi" w:cstheme="minorHAnsi" w:hint="cs"/>
                <w:sz w:val="24"/>
              </w:rPr>
              <w:t xml:space="preserve"> SB028.</w:t>
            </w:r>
            <w:bookmarkEnd w:id="5"/>
          </w:p>
        </w:tc>
      </w:tr>
      <w:tr w:rsidR="006020AA" w:rsidRPr="00543051" w14:paraId="3796EC96" w14:textId="77777777" w:rsidTr="00543051">
        <w:trPr>
          <w:trHeight w:val="646"/>
        </w:trPr>
        <w:tc>
          <w:tcPr>
            <w:tcW w:w="1864" w:type="dxa"/>
            <w:gridSpan w:val="2"/>
            <w:tcBorders>
              <w:top w:val="single" w:sz="8" w:space="0" w:color="000000"/>
              <w:left w:val="single" w:sz="8" w:space="0" w:color="000000"/>
              <w:bottom w:val="single" w:sz="8" w:space="0" w:color="000000"/>
              <w:right w:val="single" w:sz="4" w:space="0" w:color="000000"/>
            </w:tcBorders>
          </w:tcPr>
          <w:p w14:paraId="42160DA4" w14:textId="632CF068" w:rsidR="006020AA" w:rsidRPr="002D47CD" w:rsidRDefault="00047229" w:rsidP="002D47CD">
            <w:pPr>
              <w:pStyle w:val="TableParagraph"/>
              <w:ind w:left="0"/>
              <w:rPr>
                <w:rFonts w:asciiTheme="minorHAnsi" w:hAnsiTheme="minorHAnsi" w:cstheme="minorHAnsi"/>
                <w:b/>
                <w:bCs/>
                <w:sz w:val="24"/>
                <w:szCs w:val="24"/>
              </w:rPr>
            </w:pPr>
            <w:bookmarkStart w:id="6" w:name="_Hlk143766109"/>
            <w:r w:rsidRPr="002D47CD">
              <w:rPr>
                <w:rFonts w:asciiTheme="minorHAnsi" w:hAnsiTheme="minorHAnsi" w:cstheme="minorHAnsi"/>
                <w:b/>
                <w:bCs/>
                <w:sz w:val="24"/>
                <w:szCs w:val="24"/>
              </w:rPr>
              <w:t>Training</w:t>
            </w:r>
          </w:p>
        </w:tc>
        <w:tc>
          <w:tcPr>
            <w:tcW w:w="8959" w:type="dxa"/>
            <w:tcBorders>
              <w:top w:val="single" w:sz="8" w:space="0" w:color="000000"/>
              <w:left w:val="single" w:sz="4" w:space="0" w:color="000000"/>
              <w:bottom w:val="single" w:sz="8" w:space="0" w:color="000000"/>
              <w:right w:val="single" w:sz="4" w:space="0" w:color="000000"/>
            </w:tcBorders>
          </w:tcPr>
          <w:p w14:paraId="2889307E" w14:textId="69B34FEE" w:rsidR="00E9326C" w:rsidRPr="00C629DC" w:rsidRDefault="00E9326C" w:rsidP="007F5420">
            <w:pPr>
              <w:pStyle w:val="TableParagraph"/>
              <w:ind w:left="0"/>
              <w:rPr>
                <w:rFonts w:asciiTheme="minorHAnsi" w:hAnsiTheme="minorHAnsi" w:cstheme="minorHAnsi"/>
                <w:b/>
                <w:bCs/>
                <w:color w:val="000000" w:themeColor="text1"/>
                <w:sz w:val="24"/>
              </w:rPr>
            </w:pPr>
            <w:bookmarkStart w:id="7" w:name="_Hlk143766010"/>
            <w:r w:rsidRPr="00C629DC">
              <w:rPr>
                <w:rFonts w:asciiTheme="minorHAnsi" w:hAnsiTheme="minorHAnsi" w:cstheme="minorHAnsi" w:hint="cs"/>
                <w:b/>
                <w:bCs/>
                <w:color w:val="000000" w:themeColor="text1"/>
                <w:sz w:val="24"/>
              </w:rPr>
              <w:t xml:space="preserve">Undergraduate students </w:t>
            </w:r>
            <w:r w:rsidR="00C629DC">
              <w:rPr>
                <w:rFonts w:asciiTheme="minorHAnsi" w:hAnsiTheme="minorHAnsi" w:cstheme="minorHAnsi" w:hint="cs"/>
                <w:b/>
                <w:bCs/>
                <w:color w:val="000000" w:themeColor="text1"/>
                <w:sz w:val="24"/>
              </w:rPr>
              <w:t>are not permitted to</w:t>
            </w:r>
            <w:r w:rsidRPr="00C629DC">
              <w:rPr>
                <w:rFonts w:asciiTheme="minorHAnsi" w:hAnsiTheme="minorHAnsi" w:cstheme="minorHAnsi" w:hint="cs"/>
                <w:b/>
                <w:bCs/>
                <w:color w:val="000000" w:themeColor="text1"/>
                <w:sz w:val="24"/>
              </w:rPr>
              <w:t xml:space="preserve"> work with </w:t>
            </w:r>
            <w:r w:rsidR="00934B40" w:rsidRPr="00C629DC">
              <w:rPr>
                <w:rFonts w:asciiTheme="minorHAnsi" w:hAnsiTheme="minorHAnsi" w:cstheme="minorHAnsi" w:hint="cs"/>
                <w:b/>
                <w:bCs/>
                <w:color w:val="000000" w:themeColor="text1"/>
                <w:sz w:val="24"/>
              </w:rPr>
              <w:t>CPX</w:t>
            </w:r>
            <w:r w:rsidRPr="00C629DC">
              <w:rPr>
                <w:rFonts w:asciiTheme="minorHAnsi" w:hAnsiTheme="minorHAnsi" w:cstheme="minorHAnsi" w:hint="cs"/>
                <w:b/>
                <w:bCs/>
                <w:color w:val="000000" w:themeColor="text1"/>
                <w:sz w:val="24"/>
              </w:rPr>
              <w:t xml:space="preserve"> or have access to SB028. </w:t>
            </w:r>
          </w:p>
          <w:p w14:paraId="1D453AAF" w14:textId="77777777" w:rsidR="00E9326C" w:rsidRDefault="00E9326C" w:rsidP="007F5420">
            <w:pPr>
              <w:pStyle w:val="TableParagraph"/>
              <w:ind w:left="0"/>
              <w:rPr>
                <w:rFonts w:asciiTheme="minorHAnsi" w:hAnsiTheme="minorHAnsi" w:cstheme="minorHAnsi"/>
                <w:sz w:val="24"/>
              </w:rPr>
            </w:pPr>
          </w:p>
          <w:p w14:paraId="6C79E03E" w14:textId="407ED9ED" w:rsidR="00D05217" w:rsidRPr="006A4F56" w:rsidRDefault="00E9326C" w:rsidP="00934B40">
            <w:pPr>
              <w:pStyle w:val="TableParagraph"/>
              <w:numPr>
                <w:ilvl w:val="0"/>
                <w:numId w:val="29"/>
              </w:numPr>
              <w:rPr>
                <w:rFonts w:asciiTheme="minorHAnsi" w:hAnsiTheme="minorHAnsi" w:cstheme="minorHAnsi"/>
                <w:sz w:val="24"/>
              </w:rPr>
            </w:pPr>
            <w:r w:rsidRPr="006A4F56">
              <w:rPr>
                <w:rFonts w:asciiTheme="minorHAnsi" w:hAnsiTheme="minorHAnsi" w:cstheme="minorHAnsi" w:hint="cs"/>
                <w:sz w:val="24"/>
              </w:rPr>
              <w:t xml:space="preserve">PI and Research staff working with </w:t>
            </w:r>
            <w:r w:rsidR="00934B40" w:rsidRPr="006A4F56">
              <w:rPr>
                <w:rFonts w:asciiTheme="minorHAnsi" w:hAnsiTheme="minorHAnsi" w:cstheme="minorHAnsi" w:hint="cs"/>
                <w:sz w:val="24"/>
              </w:rPr>
              <w:t>CPX</w:t>
            </w:r>
            <w:r w:rsidRPr="006A4F56">
              <w:rPr>
                <w:rFonts w:asciiTheme="minorHAnsi" w:hAnsiTheme="minorHAnsi" w:cstheme="minorHAnsi" w:hint="cs"/>
                <w:sz w:val="24"/>
              </w:rPr>
              <w:t xml:space="preserve"> must </w:t>
            </w:r>
            <w:r w:rsidR="00C629DC" w:rsidRPr="006A4F56">
              <w:rPr>
                <w:rFonts w:asciiTheme="minorHAnsi" w:hAnsiTheme="minorHAnsi" w:cstheme="minorHAnsi" w:hint="cs"/>
                <w:sz w:val="24"/>
              </w:rPr>
              <w:t>confirm healthcare insurance coverage and eligibility for the MUS Worker's Compensation Program.</w:t>
            </w:r>
            <w:r w:rsidR="00934B40" w:rsidRPr="006A4F56">
              <w:rPr>
                <w:rFonts w:asciiTheme="minorHAnsi" w:hAnsiTheme="minorHAnsi" w:cstheme="minorHAnsi" w:hint="cs"/>
                <w:sz w:val="24"/>
              </w:rPr>
              <w:t xml:space="preserve"> </w:t>
            </w:r>
          </w:p>
          <w:p w14:paraId="1DA77CCB" w14:textId="7CE883D9" w:rsidR="00D05217" w:rsidRPr="006A4F56" w:rsidRDefault="00D05217" w:rsidP="006A4F56">
            <w:pPr>
              <w:pStyle w:val="TableParagraph"/>
              <w:numPr>
                <w:ilvl w:val="0"/>
                <w:numId w:val="26"/>
              </w:numPr>
              <w:rPr>
                <w:rFonts w:asciiTheme="minorHAnsi" w:hAnsiTheme="minorHAnsi" w:cstheme="minorHAnsi"/>
                <w:sz w:val="24"/>
                <w:szCs w:val="24"/>
              </w:rPr>
            </w:pPr>
            <w:r w:rsidRPr="006A4F56">
              <w:rPr>
                <w:rFonts w:asciiTheme="minorHAnsi" w:hAnsiTheme="minorHAnsi" w:cstheme="minorHAnsi" w:hint="cs"/>
                <w:sz w:val="24"/>
                <w:szCs w:val="24"/>
              </w:rPr>
              <w:t xml:space="preserve">Research staff and PI are required to review and sign </w:t>
            </w:r>
            <w:r w:rsidR="00C629DC" w:rsidRPr="006A4F56">
              <w:rPr>
                <w:rFonts w:asciiTheme="minorHAnsi" w:hAnsiTheme="minorHAnsi" w:cstheme="minorHAnsi" w:hint="cs"/>
                <w:sz w:val="24"/>
                <w:szCs w:val="24"/>
              </w:rPr>
              <w:t xml:space="preserve">this </w:t>
            </w:r>
            <w:r w:rsidRPr="006A4F56">
              <w:rPr>
                <w:rFonts w:asciiTheme="minorHAnsi" w:hAnsiTheme="minorHAnsi" w:cstheme="minorHAnsi" w:hint="cs"/>
                <w:sz w:val="24"/>
                <w:szCs w:val="24"/>
              </w:rPr>
              <w:t>SOP annually</w:t>
            </w:r>
            <w:r w:rsidR="00C629DC" w:rsidRPr="006A4F56">
              <w:rPr>
                <w:rFonts w:asciiTheme="minorHAnsi" w:hAnsiTheme="minorHAnsi" w:cstheme="minorHAnsi" w:hint="cs"/>
                <w:sz w:val="24"/>
                <w:szCs w:val="24"/>
              </w:rPr>
              <w:t xml:space="preserve"> (a copy will be submitted </w:t>
            </w:r>
            <w:r w:rsidRPr="006A4F56">
              <w:rPr>
                <w:rFonts w:asciiTheme="minorHAnsi" w:hAnsiTheme="minorHAnsi" w:cstheme="minorHAnsi" w:hint="cs"/>
                <w:sz w:val="24"/>
                <w:szCs w:val="24"/>
              </w:rPr>
              <w:t>to Occupational Health</w:t>
            </w:r>
            <w:r w:rsidR="00C629DC" w:rsidRPr="006A4F56">
              <w:rPr>
                <w:rFonts w:asciiTheme="minorHAnsi" w:hAnsiTheme="minorHAnsi" w:cstheme="minorHAnsi" w:hint="cs"/>
                <w:sz w:val="24"/>
                <w:szCs w:val="24"/>
              </w:rPr>
              <w:t>)</w:t>
            </w:r>
            <w:r w:rsidRPr="006A4F56">
              <w:rPr>
                <w:rFonts w:asciiTheme="minorHAnsi" w:hAnsiTheme="minorHAnsi" w:cstheme="minorHAnsi" w:hint="cs"/>
                <w:sz w:val="24"/>
                <w:szCs w:val="24"/>
              </w:rPr>
              <w:t>.</w:t>
            </w:r>
          </w:p>
          <w:p w14:paraId="0F6D5386" w14:textId="5BF24F47" w:rsidR="00C629DC" w:rsidRDefault="005B643D" w:rsidP="00E9326C">
            <w:pPr>
              <w:pStyle w:val="TableParagraph"/>
              <w:numPr>
                <w:ilvl w:val="0"/>
                <w:numId w:val="26"/>
              </w:numPr>
              <w:rPr>
                <w:rFonts w:asciiTheme="minorHAnsi" w:hAnsiTheme="minorHAnsi" w:cstheme="minorHAnsi"/>
                <w:sz w:val="24"/>
              </w:rPr>
            </w:pPr>
            <w:r>
              <w:rPr>
                <w:rFonts w:asciiTheme="minorHAnsi" w:hAnsiTheme="minorHAnsi" w:cstheme="minorHAnsi" w:hint="cs"/>
                <w:sz w:val="24"/>
              </w:rPr>
              <w:t xml:space="preserve">Prior to being added to the animal use protocol, new research staff who will be handling CPX must review the SOP with the PI </w:t>
            </w:r>
            <w:r w:rsidR="00E9326C" w:rsidRPr="006A4F56">
              <w:rPr>
                <w:rFonts w:asciiTheme="minorHAnsi" w:hAnsiTheme="minorHAnsi" w:cstheme="minorHAnsi" w:hint="cs"/>
                <w:sz w:val="24"/>
              </w:rPr>
              <w:t xml:space="preserve">both </w:t>
            </w:r>
            <w:r w:rsidR="00040F1E" w:rsidRPr="006A4F56">
              <w:rPr>
                <w:rFonts w:asciiTheme="minorHAnsi" w:hAnsiTheme="minorHAnsi" w:cstheme="minorHAnsi" w:hint="cs"/>
                <w:sz w:val="24"/>
              </w:rPr>
              <w:t>parties</w:t>
            </w:r>
            <w:r w:rsidR="00E9326C" w:rsidRPr="006A4F56">
              <w:rPr>
                <w:rFonts w:asciiTheme="minorHAnsi" w:hAnsiTheme="minorHAnsi" w:cstheme="minorHAnsi" w:hint="cs"/>
                <w:sz w:val="24"/>
              </w:rPr>
              <w:t xml:space="preserve"> must sign </w:t>
            </w:r>
            <w:bookmarkEnd w:id="7"/>
            <w:r w:rsidR="00E9326C" w:rsidRPr="006A4F56">
              <w:rPr>
                <w:rFonts w:asciiTheme="minorHAnsi" w:hAnsiTheme="minorHAnsi" w:cstheme="minorHAnsi" w:hint="cs"/>
                <w:sz w:val="24"/>
              </w:rPr>
              <w:t xml:space="preserve">the </w:t>
            </w:r>
            <w:bookmarkStart w:id="8" w:name="_Hlk143766074"/>
            <w:r w:rsidR="00E9326C" w:rsidRPr="006A4F56">
              <w:rPr>
                <w:rFonts w:asciiTheme="minorHAnsi" w:hAnsiTheme="minorHAnsi" w:cstheme="minorHAnsi" w:hint="cs"/>
                <w:sz w:val="24"/>
              </w:rPr>
              <w:t xml:space="preserve">document. A copy of the signed SOP with be sent to Occupational Health. </w:t>
            </w:r>
            <w:r w:rsidR="00C629DC" w:rsidRPr="006A4F56">
              <w:rPr>
                <w:rFonts w:asciiTheme="minorHAnsi" w:hAnsiTheme="minorHAnsi" w:cstheme="minorHAnsi" w:hint="cs"/>
                <w:sz w:val="24"/>
              </w:rPr>
              <w:t>Curry Health physicians and UM occupational health officers</w:t>
            </w:r>
            <w:r w:rsidR="00E9326C" w:rsidRPr="006A4F56">
              <w:rPr>
                <w:rFonts w:asciiTheme="minorHAnsi" w:hAnsiTheme="minorHAnsi" w:cstheme="minorHAnsi" w:hint="cs"/>
                <w:sz w:val="24"/>
              </w:rPr>
              <w:t xml:space="preserve"> retains the right to intervi</w:t>
            </w:r>
            <w:r w:rsidR="00C629DC" w:rsidRPr="006A4F56">
              <w:rPr>
                <w:rFonts w:asciiTheme="minorHAnsi" w:hAnsiTheme="minorHAnsi" w:cstheme="minorHAnsi" w:hint="cs"/>
                <w:sz w:val="24"/>
              </w:rPr>
              <w:t>e</w:t>
            </w:r>
            <w:r w:rsidR="00E9326C" w:rsidRPr="006A4F56">
              <w:rPr>
                <w:rFonts w:asciiTheme="minorHAnsi" w:hAnsiTheme="minorHAnsi" w:cstheme="minorHAnsi" w:hint="cs"/>
                <w:sz w:val="24"/>
              </w:rPr>
              <w:t xml:space="preserve">w new staff members in person prior to allowing work with </w:t>
            </w:r>
            <w:r w:rsidR="00C629DC" w:rsidRPr="006A4F56">
              <w:rPr>
                <w:rFonts w:asciiTheme="minorHAnsi" w:hAnsiTheme="minorHAnsi" w:cstheme="minorHAnsi" w:hint="cs"/>
                <w:sz w:val="24"/>
              </w:rPr>
              <w:t xml:space="preserve">CPX </w:t>
            </w:r>
            <w:r w:rsidR="00E9326C" w:rsidRPr="006A4F56">
              <w:rPr>
                <w:rFonts w:asciiTheme="minorHAnsi" w:hAnsiTheme="minorHAnsi" w:cstheme="minorHAnsi" w:hint="cs"/>
                <w:sz w:val="24"/>
              </w:rPr>
              <w:t>in LAR</w:t>
            </w:r>
            <w:r w:rsidR="00E9326C">
              <w:rPr>
                <w:rFonts w:asciiTheme="minorHAnsi" w:hAnsiTheme="minorHAnsi" w:cstheme="minorHAnsi" w:hint="cs"/>
                <w:sz w:val="24"/>
              </w:rPr>
              <w:t xml:space="preserve">. </w:t>
            </w:r>
          </w:p>
          <w:p w14:paraId="31939672" w14:textId="5F717A61" w:rsidR="00C629DC" w:rsidRDefault="00E9326C" w:rsidP="00E9326C">
            <w:pPr>
              <w:pStyle w:val="TableParagraph"/>
              <w:numPr>
                <w:ilvl w:val="0"/>
                <w:numId w:val="26"/>
              </w:numPr>
              <w:rPr>
                <w:rFonts w:asciiTheme="minorHAnsi" w:hAnsiTheme="minorHAnsi" w:cstheme="minorHAnsi"/>
                <w:sz w:val="24"/>
              </w:rPr>
            </w:pPr>
            <w:r>
              <w:rPr>
                <w:rFonts w:asciiTheme="minorHAnsi" w:hAnsiTheme="minorHAnsi" w:cstheme="minorHAnsi" w:hint="cs"/>
                <w:sz w:val="24"/>
              </w:rPr>
              <w:lastRenderedPageBreak/>
              <w:t>New research staff will be required to submit an Occupation Health Risk Assessment form to Occupational Health</w:t>
            </w:r>
            <w:r w:rsidR="00C629DC">
              <w:rPr>
                <w:rFonts w:asciiTheme="minorHAnsi" w:hAnsiTheme="minorHAnsi" w:cstheme="minorHAnsi" w:hint="cs"/>
                <w:sz w:val="24"/>
              </w:rPr>
              <w:t>.</w:t>
            </w:r>
            <w:r>
              <w:rPr>
                <w:rFonts w:asciiTheme="minorHAnsi" w:hAnsiTheme="minorHAnsi" w:cstheme="minorHAnsi" w:hint="cs"/>
                <w:sz w:val="24"/>
              </w:rPr>
              <w:t xml:space="preserve"> </w:t>
            </w:r>
          </w:p>
          <w:p w14:paraId="5E8E7F4C" w14:textId="4CD78AE4" w:rsidR="00C629DC" w:rsidRDefault="00934B40" w:rsidP="00C629DC">
            <w:pPr>
              <w:pStyle w:val="TableParagraph"/>
              <w:numPr>
                <w:ilvl w:val="0"/>
                <w:numId w:val="26"/>
              </w:numPr>
              <w:rPr>
                <w:rFonts w:asciiTheme="minorHAnsi" w:hAnsiTheme="minorHAnsi" w:cstheme="minorHAnsi"/>
                <w:sz w:val="24"/>
              </w:rPr>
            </w:pPr>
            <w:r w:rsidRPr="00D05217">
              <w:rPr>
                <w:rFonts w:asciiTheme="minorHAnsi" w:hAnsiTheme="minorHAnsi" w:cstheme="minorHAnsi"/>
                <w:sz w:val="24"/>
              </w:rPr>
              <w:t>Hazardous cytotoxic training and training on this SOP is required before working with</w:t>
            </w:r>
            <w:r w:rsidRPr="00D05217">
              <w:rPr>
                <w:rFonts w:asciiTheme="minorHAnsi" w:hAnsiTheme="minorHAnsi" w:cstheme="minorHAnsi" w:hint="cs"/>
                <w:sz w:val="24"/>
              </w:rPr>
              <w:t xml:space="preserve"> </w:t>
            </w:r>
            <w:r w:rsidRPr="00D05217">
              <w:rPr>
                <w:rFonts w:asciiTheme="minorHAnsi" w:hAnsiTheme="minorHAnsi" w:cstheme="minorHAnsi"/>
                <w:sz w:val="24"/>
              </w:rPr>
              <w:t>CPX. This should include</w:t>
            </w:r>
            <w:r w:rsidR="00C629DC">
              <w:rPr>
                <w:rFonts w:asciiTheme="minorHAnsi" w:hAnsiTheme="minorHAnsi" w:cstheme="minorHAnsi" w:hint="cs"/>
                <w:sz w:val="24"/>
              </w:rPr>
              <w:t>,</w:t>
            </w:r>
            <w:r w:rsidRPr="00D05217">
              <w:rPr>
                <w:rFonts w:asciiTheme="minorHAnsi" w:hAnsiTheme="minorHAnsi" w:cstheme="minorHAnsi"/>
                <w:sz w:val="24"/>
              </w:rPr>
              <w:t xml:space="preserve"> but is not limited to</w:t>
            </w:r>
            <w:r w:rsidR="00C629DC">
              <w:rPr>
                <w:rFonts w:asciiTheme="minorHAnsi" w:hAnsiTheme="minorHAnsi" w:cstheme="minorHAnsi" w:hint="cs"/>
                <w:sz w:val="24"/>
              </w:rPr>
              <w:t>,</w:t>
            </w:r>
            <w:r w:rsidRPr="00D05217">
              <w:rPr>
                <w:rFonts w:asciiTheme="minorHAnsi" w:hAnsiTheme="minorHAnsi" w:cstheme="minorHAnsi"/>
                <w:sz w:val="24"/>
              </w:rPr>
              <w:t xml:space="preserve"> reviewing the SDS, training on the physical hazards of the cytotoxic</w:t>
            </w:r>
            <w:r w:rsidR="00C629DC">
              <w:rPr>
                <w:rFonts w:asciiTheme="minorHAnsi" w:hAnsiTheme="minorHAnsi" w:cstheme="minorHAnsi" w:hint="cs"/>
                <w:sz w:val="24"/>
              </w:rPr>
              <w:t xml:space="preserve"> drugs</w:t>
            </w:r>
            <w:r w:rsidRPr="00D05217">
              <w:rPr>
                <w:rFonts w:asciiTheme="minorHAnsi" w:hAnsiTheme="minorHAnsi" w:cstheme="minorHAnsi"/>
                <w:sz w:val="24"/>
              </w:rPr>
              <w:t>, symptoms of exposure, appropriate work practices, and proper use of PPE.</w:t>
            </w:r>
            <w:r w:rsidRPr="00D05217">
              <w:rPr>
                <w:rFonts w:asciiTheme="minorHAnsi" w:hAnsiTheme="minorHAnsi" w:cstheme="minorHAnsi" w:hint="cs"/>
                <w:sz w:val="24"/>
              </w:rPr>
              <w:t xml:space="preserve"> </w:t>
            </w:r>
            <w:r w:rsidR="00C629DC">
              <w:rPr>
                <w:rFonts w:asciiTheme="minorHAnsi" w:hAnsiTheme="minorHAnsi" w:cstheme="minorHAnsi" w:hint="cs"/>
                <w:sz w:val="24"/>
              </w:rPr>
              <w:t xml:space="preserve">The </w:t>
            </w:r>
            <w:r w:rsidRPr="00D05217">
              <w:rPr>
                <w:rFonts w:asciiTheme="minorHAnsi" w:hAnsiTheme="minorHAnsi" w:cstheme="minorHAnsi"/>
                <w:sz w:val="24"/>
              </w:rPr>
              <w:t>PI is responsible for training personnel on the hazards of working with CPX</w:t>
            </w:r>
            <w:r w:rsidR="00C629DC">
              <w:rPr>
                <w:rFonts w:asciiTheme="minorHAnsi" w:hAnsiTheme="minorHAnsi" w:cstheme="minorHAnsi" w:hint="cs"/>
                <w:sz w:val="24"/>
              </w:rPr>
              <w:t>.</w:t>
            </w:r>
          </w:p>
          <w:p w14:paraId="63510E1A" w14:textId="2DF4ECD3" w:rsidR="00934B40" w:rsidRPr="00D05217" w:rsidRDefault="00C629DC" w:rsidP="006A4F56">
            <w:pPr>
              <w:pStyle w:val="TableParagraph"/>
              <w:numPr>
                <w:ilvl w:val="0"/>
                <w:numId w:val="26"/>
              </w:numPr>
              <w:rPr>
                <w:rFonts w:asciiTheme="minorHAnsi" w:hAnsiTheme="minorHAnsi" w:cstheme="minorHAnsi"/>
                <w:sz w:val="24"/>
              </w:rPr>
            </w:pPr>
            <w:r>
              <w:rPr>
                <w:rFonts w:asciiTheme="minorHAnsi" w:hAnsiTheme="minorHAnsi" w:cstheme="minorHAnsi" w:hint="cs"/>
                <w:sz w:val="24"/>
              </w:rPr>
              <w:t>The UM Biosafety Officer</w:t>
            </w:r>
            <w:r w:rsidR="00934B40" w:rsidRPr="00D05217">
              <w:rPr>
                <w:rFonts w:asciiTheme="minorHAnsi" w:hAnsiTheme="minorHAnsi" w:cstheme="minorHAnsi" w:hint="cs"/>
                <w:sz w:val="24"/>
              </w:rPr>
              <w:t xml:space="preserve"> will perfor</w:t>
            </w:r>
            <w:r w:rsidR="00934B40">
              <w:rPr>
                <w:rFonts w:asciiTheme="minorHAnsi" w:hAnsiTheme="minorHAnsi" w:cstheme="minorHAnsi" w:hint="cs"/>
                <w:sz w:val="24"/>
              </w:rPr>
              <w:t>m</w:t>
            </w:r>
            <w:r w:rsidR="00934B40" w:rsidRPr="00D05217">
              <w:rPr>
                <w:rFonts w:asciiTheme="minorHAnsi" w:hAnsiTheme="minorHAnsi" w:cstheme="minorHAnsi" w:hint="cs"/>
                <w:sz w:val="24"/>
              </w:rPr>
              <w:t xml:space="preserve"> training and </w:t>
            </w:r>
            <w:r w:rsidR="00934B40" w:rsidRPr="00D05217">
              <w:rPr>
                <w:rFonts w:asciiTheme="minorHAnsi" w:hAnsiTheme="minorHAnsi" w:cstheme="minorHAnsi"/>
                <w:sz w:val="24"/>
              </w:rPr>
              <w:t>walk-though of SB028</w:t>
            </w:r>
            <w:r>
              <w:rPr>
                <w:rFonts w:asciiTheme="minorHAnsi" w:hAnsiTheme="minorHAnsi" w:cstheme="minorHAnsi" w:hint="cs"/>
                <w:sz w:val="24"/>
              </w:rPr>
              <w:t xml:space="preserve"> prior to first use of CPX</w:t>
            </w:r>
            <w:r w:rsidR="00934B40" w:rsidRPr="00D05217">
              <w:rPr>
                <w:rFonts w:asciiTheme="minorHAnsi" w:hAnsiTheme="minorHAnsi" w:cstheme="minorHAnsi"/>
                <w:sz w:val="24"/>
              </w:rPr>
              <w:t>.</w:t>
            </w:r>
            <w:bookmarkEnd w:id="8"/>
          </w:p>
        </w:tc>
      </w:tr>
      <w:bookmarkEnd w:id="6"/>
      <w:tr w:rsidR="00A623BB" w:rsidRPr="00543051" w14:paraId="71115CF8" w14:textId="77777777" w:rsidTr="00D05217">
        <w:trPr>
          <w:trHeight w:val="880"/>
        </w:trPr>
        <w:tc>
          <w:tcPr>
            <w:tcW w:w="1864" w:type="dxa"/>
            <w:gridSpan w:val="2"/>
            <w:tcBorders>
              <w:top w:val="single" w:sz="8" w:space="0" w:color="000000"/>
              <w:left w:val="single" w:sz="8" w:space="0" w:color="000000"/>
              <w:bottom w:val="single" w:sz="8" w:space="0" w:color="000000"/>
              <w:right w:val="single" w:sz="4" w:space="0" w:color="000000"/>
            </w:tcBorders>
          </w:tcPr>
          <w:p w14:paraId="31BBE80B" w14:textId="30B31EB3" w:rsidR="00A623BB" w:rsidRPr="002D47CD" w:rsidRDefault="00A623BB" w:rsidP="00A623BB">
            <w:pPr>
              <w:pStyle w:val="TableParagraph"/>
              <w:ind w:left="0"/>
              <w:rPr>
                <w:rFonts w:asciiTheme="minorHAnsi" w:hAnsiTheme="minorHAnsi" w:cstheme="minorHAnsi"/>
                <w:b/>
                <w:bCs/>
                <w:sz w:val="24"/>
                <w:szCs w:val="24"/>
              </w:rPr>
            </w:pPr>
            <w:r w:rsidRPr="002D47CD">
              <w:rPr>
                <w:rFonts w:asciiTheme="minorHAnsi" w:hAnsiTheme="minorHAnsi" w:cstheme="minorHAnsi"/>
                <w:b/>
                <w:bCs/>
                <w:sz w:val="24"/>
                <w:szCs w:val="24"/>
              </w:rPr>
              <w:lastRenderedPageBreak/>
              <w:t>Personal</w:t>
            </w:r>
            <w:r>
              <w:rPr>
                <w:rFonts w:asciiTheme="minorHAnsi" w:hAnsiTheme="minorHAnsi" w:cstheme="minorHAnsi" w:hint="cs"/>
                <w:b/>
                <w:bCs/>
                <w:sz w:val="24"/>
                <w:szCs w:val="24"/>
              </w:rPr>
              <w:t xml:space="preserve"> </w:t>
            </w:r>
            <w:r w:rsidRPr="002D47CD">
              <w:rPr>
                <w:rFonts w:asciiTheme="minorHAnsi" w:hAnsiTheme="minorHAnsi" w:cstheme="minorHAnsi"/>
                <w:b/>
                <w:bCs/>
                <w:sz w:val="24"/>
                <w:szCs w:val="24"/>
              </w:rPr>
              <w:t>Protecti</w:t>
            </w:r>
            <w:r w:rsidRPr="002D47CD">
              <w:rPr>
                <w:rFonts w:asciiTheme="minorHAnsi" w:hAnsiTheme="minorHAnsi" w:cstheme="minorHAnsi" w:hint="cs"/>
                <w:b/>
                <w:bCs/>
                <w:sz w:val="24"/>
                <w:szCs w:val="24"/>
              </w:rPr>
              <w:t>v</w:t>
            </w:r>
            <w:r w:rsidRPr="002D47CD">
              <w:rPr>
                <w:rFonts w:asciiTheme="minorHAnsi" w:hAnsiTheme="minorHAnsi" w:cstheme="minorHAnsi"/>
                <w:b/>
                <w:bCs/>
                <w:sz w:val="24"/>
                <w:szCs w:val="24"/>
              </w:rPr>
              <w:t>e Equipment (PPE)</w:t>
            </w:r>
          </w:p>
        </w:tc>
        <w:tc>
          <w:tcPr>
            <w:tcW w:w="8959" w:type="dxa"/>
            <w:tcBorders>
              <w:top w:val="single" w:sz="8" w:space="0" w:color="000000"/>
              <w:left w:val="single" w:sz="4" w:space="0" w:color="000000"/>
              <w:bottom w:val="single" w:sz="8" w:space="0" w:color="000000"/>
              <w:right w:val="single" w:sz="4" w:space="0" w:color="000000"/>
            </w:tcBorders>
          </w:tcPr>
          <w:p w14:paraId="500E54C5" w14:textId="4147B66D" w:rsidR="00134FFD" w:rsidRPr="00D05217" w:rsidRDefault="00134FFD" w:rsidP="007F5420">
            <w:pPr>
              <w:pStyle w:val="TableParagraph"/>
              <w:ind w:left="0"/>
              <w:rPr>
                <w:rFonts w:asciiTheme="minorHAnsi" w:hAnsiTheme="minorHAnsi" w:cstheme="minorHAnsi"/>
                <w:b/>
                <w:bCs/>
                <w:sz w:val="24"/>
              </w:rPr>
            </w:pPr>
            <w:r w:rsidRPr="00D05217">
              <w:rPr>
                <w:rFonts w:asciiTheme="minorHAnsi" w:hAnsiTheme="minorHAnsi" w:cstheme="minorHAnsi" w:hint="cs"/>
                <w:b/>
                <w:bCs/>
                <w:sz w:val="24"/>
              </w:rPr>
              <w:t>Required PPE provided by the PI:</w:t>
            </w:r>
          </w:p>
          <w:p w14:paraId="4E4AC8BA" w14:textId="77777777" w:rsidR="00134FFD" w:rsidRPr="00D05217" w:rsidRDefault="00B60DCD" w:rsidP="00134FFD">
            <w:pPr>
              <w:pStyle w:val="TableParagraph"/>
              <w:numPr>
                <w:ilvl w:val="0"/>
                <w:numId w:val="25"/>
              </w:numPr>
              <w:rPr>
                <w:rFonts w:asciiTheme="minorHAnsi" w:hAnsiTheme="minorHAnsi" w:cstheme="minorHAnsi"/>
                <w:b/>
                <w:bCs/>
                <w:sz w:val="24"/>
              </w:rPr>
            </w:pPr>
            <w:r w:rsidRPr="00D05217">
              <w:rPr>
                <w:rFonts w:asciiTheme="minorHAnsi" w:hAnsiTheme="minorHAnsi" w:cstheme="minorHAnsi"/>
                <w:b/>
                <w:bCs/>
                <w:sz w:val="24"/>
              </w:rPr>
              <w:t>Disposable</w:t>
            </w:r>
            <w:r w:rsidR="00134FFD" w:rsidRPr="00D05217">
              <w:rPr>
                <w:rFonts w:asciiTheme="minorHAnsi" w:hAnsiTheme="minorHAnsi" w:cstheme="minorHAnsi" w:hint="cs"/>
                <w:b/>
                <w:bCs/>
                <w:sz w:val="24"/>
              </w:rPr>
              <w:t>, spill-proof gowns</w:t>
            </w:r>
          </w:p>
          <w:p w14:paraId="7033538C" w14:textId="74FE0DD7" w:rsidR="00134FFD" w:rsidRPr="00D05217" w:rsidRDefault="00134FFD" w:rsidP="00134FFD">
            <w:pPr>
              <w:pStyle w:val="TableParagraph"/>
              <w:numPr>
                <w:ilvl w:val="0"/>
                <w:numId w:val="25"/>
              </w:numPr>
              <w:rPr>
                <w:rFonts w:asciiTheme="minorHAnsi" w:hAnsiTheme="minorHAnsi" w:cstheme="minorHAnsi"/>
                <w:b/>
                <w:bCs/>
                <w:sz w:val="24"/>
              </w:rPr>
            </w:pPr>
            <w:r w:rsidRPr="00D05217">
              <w:rPr>
                <w:rFonts w:asciiTheme="minorHAnsi" w:hAnsiTheme="minorHAnsi" w:cstheme="minorHAnsi" w:hint="cs"/>
                <w:b/>
                <w:bCs/>
                <w:sz w:val="24"/>
              </w:rPr>
              <w:t xml:space="preserve">Protective </w:t>
            </w:r>
            <w:r w:rsidR="000D7446">
              <w:rPr>
                <w:rFonts w:asciiTheme="minorHAnsi" w:hAnsiTheme="minorHAnsi" w:cstheme="minorHAnsi" w:hint="cs"/>
                <w:b/>
                <w:bCs/>
                <w:sz w:val="24"/>
              </w:rPr>
              <w:t>sleeves</w:t>
            </w:r>
            <w:r w:rsidRPr="00D05217">
              <w:rPr>
                <w:rFonts w:asciiTheme="minorHAnsi" w:hAnsiTheme="minorHAnsi" w:cstheme="minorHAnsi" w:hint="cs"/>
                <w:b/>
                <w:bCs/>
                <w:sz w:val="24"/>
              </w:rPr>
              <w:t xml:space="preserve">  </w:t>
            </w:r>
          </w:p>
          <w:p w14:paraId="035C035D" w14:textId="67654CDA" w:rsidR="00134FFD" w:rsidRPr="00D05217" w:rsidRDefault="00134FFD" w:rsidP="00134FFD">
            <w:pPr>
              <w:pStyle w:val="TableParagraph"/>
              <w:numPr>
                <w:ilvl w:val="0"/>
                <w:numId w:val="25"/>
              </w:numPr>
              <w:rPr>
                <w:rFonts w:asciiTheme="minorHAnsi" w:hAnsiTheme="minorHAnsi" w:cstheme="minorHAnsi"/>
                <w:b/>
                <w:bCs/>
                <w:sz w:val="24"/>
              </w:rPr>
            </w:pPr>
            <w:r w:rsidRPr="00D05217">
              <w:rPr>
                <w:rFonts w:asciiTheme="minorHAnsi" w:hAnsiTheme="minorHAnsi" w:cstheme="minorHAnsi" w:hint="cs"/>
                <w:b/>
                <w:bCs/>
                <w:sz w:val="24"/>
              </w:rPr>
              <w:t>Vented safety goggles</w:t>
            </w:r>
          </w:p>
          <w:p w14:paraId="3442381D" w14:textId="5915DEAD" w:rsidR="00134FFD" w:rsidRPr="00D05217" w:rsidRDefault="00134FFD" w:rsidP="00134FFD">
            <w:pPr>
              <w:pStyle w:val="TableParagraph"/>
              <w:numPr>
                <w:ilvl w:val="0"/>
                <w:numId w:val="25"/>
              </w:numPr>
              <w:rPr>
                <w:rFonts w:asciiTheme="minorHAnsi" w:hAnsiTheme="minorHAnsi" w:cstheme="minorHAnsi"/>
                <w:b/>
                <w:bCs/>
                <w:sz w:val="24"/>
              </w:rPr>
            </w:pPr>
            <w:r w:rsidRPr="00D05217">
              <w:rPr>
                <w:rFonts w:asciiTheme="minorHAnsi" w:hAnsiTheme="minorHAnsi" w:cstheme="minorHAnsi" w:hint="cs"/>
                <w:b/>
                <w:bCs/>
                <w:sz w:val="24"/>
              </w:rPr>
              <w:t>Double ASTM D6978 chemotherapy certified gloves (NO exceptions will be made for the types of gloved used)</w:t>
            </w:r>
          </w:p>
          <w:p w14:paraId="370C6A5E" w14:textId="1FFF043C" w:rsidR="00134FFD" w:rsidRPr="00BA4A17" w:rsidRDefault="00134FFD" w:rsidP="00D05217">
            <w:pPr>
              <w:pStyle w:val="TableParagraph"/>
              <w:numPr>
                <w:ilvl w:val="0"/>
                <w:numId w:val="25"/>
              </w:numPr>
              <w:rPr>
                <w:rFonts w:asciiTheme="minorHAnsi" w:hAnsiTheme="minorHAnsi" w:cstheme="minorHAnsi"/>
                <w:b/>
                <w:bCs/>
                <w:sz w:val="24"/>
              </w:rPr>
            </w:pPr>
            <w:r w:rsidRPr="00BA4A17">
              <w:rPr>
                <w:rFonts w:asciiTheme="minorHAnsi" w:hAnsiTheme="minorHAnsi" w:cstheme="minorHAnsi" w:hint="cs"/>
                <w:b/>
                <w:bCs/>
                <w:sz w:val="24"/>
              </w:rPr>
              <w:t>Fit-tested N95 (</w:t>
            </w:r>
            <w:r w:rsidRPr="00BA4A17">
              <w:rPr>
                <w:rFonts w:asciiTheme="minorHAnsi" w:hAnsiTheme="minorHAnsi" w:cstheme="minorHAnsi"/>
                <w:b/>
                <w:bCs/>
                <w:sz w:val="24"/>
              </w:rPr>
              <w:t xml:space="preserve">research staff working with </w:t>
            </w:r>
            <w:r w:rsidR="000D7446" w:rsidRPr="00BA4A17">
              <w:rPr>
                <w:rFonts w:asciiTheme="minorHAnsi" w:hAnsiTheme="minorHAnsi" w:cstheme="minorHAnsi"/>
                <w:b/>
                <w:bCs/>
                <w:sz w:val="24"/>
              </w:rPr>
              <w:t>CPX</w:t>
            </w:r>
            <w:r w:rsidRPr="00BA4A17">
              <w:rPr>
                <w:rFonts w:asciiTheme="minorHAnsi" w:hAnsiTheme="minorHAnsi" w:cstheme="minorHAnsi"/>
                <w:b/>
                <w:bCs/>
                <w:sz w:val="24"/>
              </w:rPr>
              <w:t xml:space="preserve"> must have </w:t>
            </w:r>
            <w:r w:rsidR="00D05217" w:rsidRPr="00BA4A17">
              <w:rPr>
                <w:rFonts w:asciiTheme="minorHAnsi" w:hAnsiTheme="minorHAnsi" w:cstheme="minorHAnsi"/>
                <w:b/>
                <w:bCs/>
                <w:sz w:val="24"/>
              </w:rPr>
              <w:t xml:space="preserve">annual N95 fit test </w:t>
            </w:r>
            <w:r w:rsidR="000D7446" w:rsidRPr="00BA4A17">
              <w:rPr>
                <w:rFonts w:asciiTheme="minorHAnsi" w:hAnsiTheme="minorHAnsi" w:cstheme="minorHAnsi"/>
                <w:b/>
                <w:bCs/>
                <w:sz w:val="24"/>
              </w:rPr>
              <w:t>performed</w:t>
            </w:r>
            <w:r w:rsidR="00D05217" w:rsidRPr="00BA4A17">
              <w:rPr>
                <w:rFonts w:asciiTheme="minorHAnsi" w:hAnsiTheme="minorHAnsi" w:cstheme="minorHAnsi"/>
                <w:b/>
                <w:bCs/>
                <w:sz w:val="24"/>
              </w:rPr>
              <w:t xml:space="preserve"> by UM EHS</w:t>
            </w:r>
            <w:r w:rsidR="006A6F62" w:rsidRPr="00BA4A17">
              <w:rPr>
                <w:rFonts w:asciiTheme="minorHAnsi" w:hAnsiTheme="minorHAnsi" w:cstheme="minorHAnsi" w:hint="cs"/>
                <w:b/>
                <w:bCs/>
                <w:sz w:val="24"/>
              </w:rPr>
              <w:t>)</w:t>
            </w:r>
          </w:p>
          <w:p w14:paraId="5AAE8581" w14:textId="77777777" w:rsidR="00D05217" w:rsidRPr="00543051" w:rsidRDefault="00D05217" w:rsidP="00D05217">
            <w:pPr>
              <w:pStyle w:val="TableParagraph"/>
              <w:ind w:left="0"/>
              <w:rPr>
                <w:rFonts w:asciiTheme="minorHAnsi" w:hAnsiTheme="minorHAnsi" w:cstheme="minorHAnsi"/>
                <w:sz w:val="24"/>
              </w:rPr>
            </w:pPr>
            <w:r>
              <w:rPr>
                <w:rFonts w:asciiTheme="minorHAnsi" w:hAnsiTheme="minorHAnsi" w:cstheme="minorHAnsi" w:hint="cs"/>
                <w:sz w:val="24"/>
              </w:rPr>
              <w:t>Hands must be washed upon exiting SB028.</w:t>
            </w:r>
          </w:p>
          <w:p w14:paraId="3817F463" w14:textId="77777777" w:rsidR="00191CE9" w:rsidRDefault="00191CE9" w:rsidP="00191CE9">
            <w:pPr>
              <w:pStyle w:val="TableParagraph"/>
              <w:ind w:left="0"/>
              <w:rPr>
                <w:rFonts w:asciiTheme="minorHAnsi" w:hAnsiTheme="minorHAnsi" w:cstheme="minorHAnsi"/>
                <w:sz w:val="24"/>
              </w:rPr>
            </w:pPr>
            <w:r>
              <w:rPr>
                <w:rFonts w:asciiTheme="minorHAnsi" w:hAnsiTheme="minorHAnsi" w:cstheme="minorHAnsi" w:hint="cs"/>
                <w:sz w:val="24"/>
              </w:rPr>
              <w:t>A respirator fitted by UM EHS must be worn for all procedures utilizing CPX that cannot be performed within a BSL-2 cabinet.</w:t>
            </w:r>
          </w:p>
          <w:p w14:paraId="10C1ACDD" w14:textId="0A56C9C7" w:rsidR="00A623BB" w:rsidRPr="00543051" w:rsidRDefault="00A623BB" w:rsidP="00D05217">
            <w:pPr>
              <w:pStyle w:val="TableParagraph"/>
              <w:ind w:left="0"/>
              <w:rPr>
                <w:rFonts w:asciiTheme="minorHAnsi" w:hAnsiTheme="minorHAnsi" w:cstheme="minorHAnsi"/>
                <w:sz w:val="24"/>
              </w:rPr>
            </w:pPr>
          </w:p>
        </w:tc>
      </w:tr>
      <w:tr w:rsidR="002827BE" w:rsidRPr="00543051" w14:paraId="183A2270" w14:textId="77777777" w:rsidTr="00D05217">
        <w:trPr>
          <w:trHeight w:val="880"/>
        </w:trPr>
        <w:tc>
          <w:tcPr>
            <w:tcW w:w="1864" w:type="dxa"/>
            <w:gridSpan w:val="2"/>
            <w:tcBorders>
              <w:top w:val="single" w:sz="8" w:space="0" w:color="000000"/>
              <w:left w:val="single" w:sz="8" w:space="0" w:color="000000"/>
              <w:bottom w:val="single" w:sz="8" w:space="0" w:color="000000"/>
              <w:right w:val="single" w:sz="4" w:space="0" w:color="000000"/>
            </w:tcBorders>
          </w:tcPr>
          <w:p w14:paraId="1B79CE7E" w14:textId="77777777" w:rsidR="002827BE" w:rsidRDefault="002827BE" w:rsidP="002827BE">
            <w:pPr>
              <w:pStyle w:val="TableParagraph"/>
              <w:rPr>
                <w:rFonts w:asciiTheme="minorHAnsi" w:hAnsiTheme="minorHAnsi" w:cstheme="minorHAnsi"/>
                <w:b/>
                <w:bCs/>
                <w:sz w:val="24"/>
                <w:szCs w:val="24"/>
              </w:rPr>
            </w:pPr>
            <w:r w:rsidRPr="002D47CD">
              <w:rPr>
                <w:rFonts w:asciiTheme="minorHAnsi" w:hAnsiTheme="minorHAnsi" w:cstheme="minorHAnsi"/>
                <w:b/>
                <w:bCs/>
                <w:sz w:val="24"/>
                <w:szCs w:val="24"/>
              </w:rPr>
              <w:t>General</w:t>
            </w:r>
          </w:p>
          <w:p w14:paraId="2AF38A92" w14:textId="77777777" w:rsidR="002827BE" w:rsidRDefault="002827BE" w:rsidP="002827BE">
            <w:pPr>
              <w:pStyle w:val="TableParagraph"/>
              <w:rPr>
                <w:rFonts w:asciiTheme="minorHAnsi" w:hAnsiTheme="minorHAnsi" w:cstheme="minorHAnsi"/>
                <w:b/>
                <w:bCs/>
                <w:sz w:val="24"/>
                <w:szCs w:val="24"/>
              </w:rPr>
            </w:pPr>
            <w:r w:rsidRPr="002D47CD">
              <w:rPr>
                <w:rFonts w:asciiTheme="minorHAnsi" w:hAnsiTheme="minorHAnsi" w:cstheme="minorHAnsi"/>
                <w:b/>
                <w:bCs/>
                <w:sz w:val="24"/>
                <w:szCs w:val="24"/>
              </w:rPr>
              <w:t xml:space="preserve">Precautions </w:t>
            </w:r>
            <w:r w:rsidRPr="002D47CD">
              <w:rPr>
                <w:rFonts w:asciiTheme="minorHAnsi" w:hAnsiTheme="minorHAnsi" w:cstheme="minorHAnsi" w:hint="cs"/>
                <w:b/>
                <w:bCs/>
                <w:sz w:val="24"/>
                <w:szCs w:val="24"/>
              </w:rPr>
              <w:t>and Routes of Exposure</w:t>
            </w:r>
          </w:p>
          <w:p w14:paraId="4B85079D" w14:textId="77777777" w:rsidR="002827BE" w:rsidRPr="002D47CD" w:rsidRDefault="002827BE" w:rsidP="002827BE">
            <w:pPr>
              <w:pStyle w:val="TableParagraph"/>
              <w:ind w:left="0"/>
              <w:rPr>
                <w:rFonts w:asciiTheme="minorHAnsi" w:hAnsiTheme="minorHAnsi" w:cstheme="minorHAnsi"/>
                <w:b/>
                <w:bCs/>
                <w:sz w:val="24"/>
                <w:szCs w:val="24"/>
              </w:rPr>
            </w:pPr>
          </w:p>
        </w:tc>
        <w:tc>
          <w:tcPr>
            <w:tcW w:w="8959" w:type="dxa"/>
            <w:tcBorders>
              <w:top w:val="single" w:sz="8" w:space="0" w:color="000000"/>
              <w:left w:val="single" w:sz="4" w:space="0" w:color="000000"/>
              <w:bottom w:val="single" w:sz="8" w:space="0" w:color="000000"/>
              <w:right w:val="single" w:sz="4" w:space="0" w:color="000000"/>
            </w:tcBorders>
          </w:tcPr>
          <w:p w14:paraId="18DAE86C" w14:textId="03FBDB25" w:rsidR="002827BE" w:rsidRDefault="002827BE" w:rsidP="002827BE">
            <w:pPr>
              <w:pStyle w:val="TableParagraph"/>
              <w:numPr>
                <w:ilvl w:val="0"/>
                <w:numId w:val="9"/>
              </w:numPr>
              <w:rPr>
                <w:rFonts w:asciiTheme="minorHAnsi" w:hAnsiTheme="minorHAnsi" w:cstheme="minorHAnsi"/>
                <w:b/>
                <w:bCs/>
                <w:sz w:val="24"/>
              </w:rPr>
            </w:pPr>
            <w:bookmarkStart w:id="9" w:name="_Hlk143775324"/>
            <w:r>
              <w:rPr>
                <w:rFonts w:asciiTheme="minorHAnsi" w:hAnsiTheme="minorHAnsi" w:cstheme="minorHAnsi" w:hint="cs"/>
                <w:b/>
                <w:bCs/>
                <w:sz w:val="24"/>
              </w:rPr>
              <w:t xml:space="preserve">There is no known medical treatment for exposure to </w:t>
            </w:r>
            <w:r w:rsidR="000D7446">
              <w:rPr>
                <w:rFonts w:asciiTheme="minorHAnsi" w:hAnsiTheme="minorHAnsi" w:cstheme="minorHAnsi" w:hint="cs"/>
                <w:b/>
                <w:bCs/>
                <w:sz w:val="24"/>
              </w:rPr>
              <w:t>cytotoxic</w:t>
            </w:r>
            <w:r>
              <w:rPr>
                <w:rFonts w:asciiTheme="minorHAnsi" w:hAnsiTheme="minorHAnsi" w:cstheme="minorHAnsi" w:hint="cs"/>
                <w:b/>
                <w:bCs/>
                <w:sz w:val="24"/>
              </w:rPr>
              <w:t xml:space="preserve"> drugs only supportive care and limited monitoring. </w:t>
            </w:r>
          </w:p>
          <w:p w14:paraId="2113489C" w14:textId="77777777" w:rsidR="002827BE" w:rsidRPr="009C242E" w:rsidRDefault="002827BE" w:rsidP="002827BE">
            <w:pPr>
              <w:pStyle w:val="TableParagraph"/>
              <w:numPr>
                <w:ilvl w:val="0"/>
                <w:numId w:val="9"/>
              </w:numPr>
              <w:rPr>
                <w:rFonts w:asciiTheme="minorHAnsi" w:hAnsiTheme="minorHAnsi" w:cstheme="minorHAnsi"/>
                <w:b/>
                <w:bCs/>
                <w:sz w:val="24"/>
              </w:rPr>
            </w:pPr>
            <w:r w:rsidRPr="009C242E">
              <w:rPr>
                <w:rFonts w:asciiTheme="minorHAnsi" w:hAnsiTheme="minorHAnsi" w:cstheme="minorHAnsi"/>
                <w:b/>
                <w:bCs/>
                <w:sz w:val="24"/>
              </w:rPr>
              <w:t>The main routes of exposure to cytotoxic drugs are through the inhalation of drug particles or aerosols, skin absorption, inadvertent ingestion through contact with contaminated food or cigarettes, and needle stick injuries.</w:t>
            </w:r>
          </w:p>
          <w:p w14:paraId="7BD5462F" w14:textId="77777777" w:rsidR="002827BE" w:rsidRPr="009C242E" w:rsidRDefault="002827BE" w:rsidP="002827BE">
            <w:pPr>
              <w:pStyle w:val="TableParagraph"/>
              <w:numPr>
                <w:ilvl w:val="0"/>
                <w:numId w:val="8"/>
              </w:numPr>
              <w:spacing w:before="51"/>
              <w:ind w:right="227"/>
              <w:rPr>
                <w:rFonts w:asciiTheme="minorHAnsi" w:hAnsiTheme="minorHAnsi" w:cstheme="minorHAnsi"/>
                <w:b/>
                <w:bCs/>
                <w:sz w:val="24"/>
              </w:rPr>
            </w:pPr>
            <w:r w:rsidRPr="009C242E">
              <w:rPr>
                <w:rFonts w:asciiTheme="minorHAnsi" w:hAnsiTheme="minorHAnsi" w:cstheme="minorHAnsi"/>
                <w:b/>
                <w:bCs/>
                <w:sz w:val="24"/>
              </w:rPr>
              <w:t>Exposure may occur during preparation and administration of the drugs, handling of body fluids from animals receiving cytotoxic drugs, handling and disposal of cytotoxic wastes and related trace contaminated material, and transportation of cytotoxic drugs.</w:t>
            </w:r>
          </w:p>
          <w:p w14:paraId="3FF27E26" w14:textId="77777777" w:rsidR="002827BE" w:rsidRPr="009C242E" w:rsidRDefault="002827BE" w:rsidP="002827BE">
            <w:pPr>
              <w:pStyle w:val="TableParagraph"/>
              <w:numPr>
                <w:ilvl w:val="0"/>
                <w:numId w:val="8"/>
              </w:numPr>
              <w:spacing w:before="60"/>
              <w:ind w:right="224"/>
              <w:rPr>
                <w:rFonts w:asciiTheme="minorHAnsi" w:hAnsiTheme="minorHAnsi" w:cstheme="minorHAnsi"/>
                <w:b/>
                <w:bCs/>
                <w:sz w:val="24"/>
              </w:rPr>
            </w:pPr>
            <w:r w:rsidRPr="009C242E">
              <w:rPr>
                <w:rFonts w:asciiTheme="minorHAnsi" w:hAnsiTheme="minorHAnsi" w:cstheme="minorHAnsi"/>
                <w:b/>
                <w:bCs/>
                <w:sz w:val="24"/>
              </w:rPr>
              <w:t>Some cytotoxic drugs have a direct irritant effect on the mucous membranes, eyes and skin.</w:t>
            </w:r>
          </w:p>
          <w:p w14:paraId="54DE420F" w14:textId="77777777" w:rsidR="002827BE" w:rsidRDefault="002827BE" w:rsidP="002827BE">
            <w:pPr>
              <w:pStyle w:val="TableParagraph"/>
              <w:numPr>
                <w:ilvl w:val="0"/>
                <w:numId w:val="8"/>
              </w:numPr>
              <w:spacing w:before="52"/>
              <w:ind w:right="252"/>
              <w:rPr>
                <w:rFonts w:asciiTheme="minorHAnsi" w:hAnsiTheme="minorHAnsi" w:cstheme="minorHAnsi"/>
                <w:b/>
                <w:bCs/>
                <w:sz w:val="24"/>
              </w:rPr>
            </w:pPr>
            <w:r w:rsidRPr="009C242E">
              <w:rPr>
                <w:rFonts w:asciiTheme="minorHAnsi" w:hAnsiTheme="minorHAnsi" w:cstheme="minorHAnsi"/>
                <w:b/>
                <w:bCs/>
                <w:sz w:val="24"/>
              </w:rPr>
              <w:t>Spills onto skin surfaces that have cuts or abrasions and punctures of the skin with a contaminated needle or broken glass can lead to severe soft tissue injury. They should be treated immediately and observed for potential problems.</w:t>
            </w:r>
          </w:p>
          <w:bookmarkEnd w:id="9"/>
          <w:p w14:paraId="4981EBA6" w14:textId="78A51EFD" w:rsidR="002827BE" w:rsidRPr="00D05217" w:rsidRDefault="002827BE" w:rsidP="002827BE">
            <w:pPr>
              <w:pStyle w:val="TableParagraph"/>
              <w:ind w:left="0"/>
              <w:rPr>
                <w:rFonts w:asciiTheme="minorHAnsi" w:hAnsiTheme="minorHAnsi" w:cstheme="minorHAnsi"/>
                <w:b/>
                <w:bCs/>
                <w:sz w:val="24"/>
              </w:rPr>
            </w:pPr>
          </w:p>
        </w:tc>
      </w:tr>
      <w:bookmarkEnd w:id="1"/>
    </w:tbl>
    <w:p w14:paraId="33FF1AF9" w14:textId="77777777" w:rsidR="006020AA" w:rsidRDefault="006020AA">
      <w:pPr>
        <w:spacing w:line="360" w:lineRule="auto"/>
        <w:rPr>
          <w:sz w:val="24"/>
        </w:rPr>
        <w:sectPr w:rsidR="006020A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20" w:right="340" w:bottom="280" w:left="600" w:header="720" w:footer="720" w:gutter="0"/>
          <w:cols w:space="720"/>
        </w:sectPr>
      </w:pPr>
    </w:p>
    <w:tbl>
      <w:tblPr>
        <w:tblW w:w="1104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2"/>
        <w:gridCol w:w="9139"/>
      </w:tblGrid>
      <w:tr w:rsidR="002827BE" w14:paraId="2A497169" w14:textId="77777777" w:rsidTr="002827BE">
        <w:trPr>
          <w:trHeight w:val="2167"/>
        </w:trPr>
        <w:tc>
          <w:tcPr>
            <w:tcW w:w="1902" w:type="dxa"/>
          </w:tcPr>
          <w:p w14:paraId="587AB780" w14:textId="1858968D" w:rsidR="002827BE" w:rsidRPr="002D47CD" w:rsidRDefault="002827BE" w:rsidP="006A7D2C">
            <w:pPr>
              <w:pStyle w:val="TableParagraph"/>
              <w:ind w:left="0"/>
              <w:rPr>
                <w:rFonts w:asciiTheme="minorHAnsi" w:hAnsiTheme="minorHAnsi" w:cstheme="minorHAnsi"/>
                <w:b/>
                <w:bCs/>
                <w:sz w:val="24"/>
                <w:szCs w:val="24"/>
              </w:rPr>
            </w:pPr>
            <w:bookmarkStart w:id="10" w:name="_Hlk140845242"/>
            <w:r w:rsidRPr="000F6F96">
              <w:rPr>
                <w:rFonts w:asciiTheme="minorHAnsi" w:hAnsiTheme="minorHAnsi" w:cstheme="minorHAnsi"/>
                <w:b/>
                <w:bCs/>
                <w:sz w:val="24"/>
                <w:szCs w:val="24"/>
              </w:rPr>
              <w:lastRenderedPageBreak/>
              <w:t>Environmental / Ventilation</w:t>
            </w:r>
          </w:p>
        </w:tc>
        <w:tc>
          <w:tcPr>
            <w:tcW w:w="9139" w:type="dxa"/>
            <w:tcBorders>
              <w:top w:val="single" w:sz="4" w:space="0" w:color="000000"/>
              <w:bottom w:val="single" w:sz="4" w:space="0" w:color="000000"/>
            </w:tcBorders>
          </w:tcPr>
          <w:p w14:paraId="6E881CE8" w14:textId="77777777" w:rsidR="002827BE" w:rsidRPr="00134FFD" w:rsidRDefault="002827BE">
            <w:pPr>
              <w:pStyle w:val="TableParagraph"/>
              <w:ind w:left="118"/>
              <w:rPr>
                <w:rFonts w:asciiTheme="minorHAnsi" w:hAnsiTheme="minorHAnsi" w:cstheme="minorHAnsi"/>
                <w:sz w:val="24"/>
                <w:szCs w:val="24"/>
              </w:rPr>
            </w:pPr>
            <w:bookmarkStart w:id="11" w:name="_Hlk143775379"/>
            <w:r w:rsidRPr="00134FFD">
              <w:rPr>
                <w:rFonts w:asciiTheme="minorHAnsi" w:hAnsiTheme="minorHAnsi" w:cstheme="minorHAnsi"/>
                <w:sz w:val="24"/>
                <w:szCs w:val="24"/>
              </w:rPr>
              <w:t>The preparation of CPX including reconstitution, weighing, and diluting</w:t>
            </w:r>
            <w:r w:rsidRPr="00D05217">
              <w:rPr>
                <w:rFonts w:asciiTheme="minorHAnsi" w:hAnsiTheme="minorHAnsi" w:cstheme="minorHAnsi"/>
                <w:sz w:val="24"/>
                <w:szCs w:val="24"/>
              </w:rPr>
              <w:t xml:space="preserve"> should be performed in a fume hood or biological safety cabinet (class II Type B). Work should be done over absorbent pads.  </w:t>
            </w:r>
          </w:p>
          <w:p w14:paraId="67AB1B76" w14:textId="287327E2" w:rsidR="002827BE" w:rsidRPr="007F5420" w:rsidRDefault="002827BE" w:rsidP="006A7D2C">
            <w:pPr>
              <w:pStyle w:val="TableParagraph"/>
              <w:spacing w:before="52"/>
              <w:ind w:right="252"/>
              <w:rPr>
                <w:rFonts w:asciiTheme="minorHAnsi" w:hAnsiTheme="minorHAnsi" w:cstheme="minorHAnsi"/>
                <w:sz w:val="24"/>
                <w:highlight w:val="yellow"/>
              </w:rPr>
            </w:pPr>
            <w:bookmarkStart w:id="12" w:name="_Hlk141938792"/>
            <w:r w:rsidRPr="006A4F56">
              <w:rPr>
                <w:rFonts w:asciiTheme="minorHAnsi" w:hAnsiTheme="minorHAnsi" w:cstheme="minorHAnsi"/>
                <w:b/>
                <w:bCs/>
                <w:color w:val="000000" w:themeColor="text1"/>
                <w:sz w:val="24"/>
                <w:szCs w:val="24"/>
              </w:rPr>
              <w:t>Following preparation of CPX, the work area should be thoroughly cleaned. A 2% bleach</w:t>
            </w:r>
            <w:r w:rsidR="000D7446" w:rsidRPr="006A4F56">
              <w:rPr>
                <w:rFonts w:asciiTheme="minorHAnsi" w:hAnsiTheme="minorHAnsi" w:cstheme="minorHAnsi"/>
                <w:b/>
                <w:bCs/>
                <w:color w:val="000000" w:themeColor="text1"/>
                <w:sz w:val="24"/>
                <w:szCs w:val="24"/>
              </w:rPr>
              <w:t xml:space="preserve"> </w:t>
            </w:r>
            <w:r w:rsidRPr="006A4F56">
              <w:rPr>
                <w:rFonts w:asciiTheme="minorHAnsi" w:hAnsiTheme="minorHAnsi" w:cstheme="minorHAnsi"/>
                <w:b/>
                <w:bCs/>
                <w:color w:val="000000" w:themeColor="text1"/>
                <w:sz w:val="24"/>
                <w:szCs w:val="24"/>
              </w:rPr>
              <w:t>solution can be used to deactivate cyclophosphamide followed by rinsing the surface with water</w:t>
            </w:r>
            <w:bookmarkEnd w:id="12"/>
            <w:r w:rsidRPr="006A4F56">
              <w:rPr>
                <w:rFonts w:asciiTheme="minorHAnsi" w:hAnsiTheme="minorHAnsi" w:cstheme="minorHAnsi"/>
                <w:b/>
                <w:bCs/>
                <w:color w:val="000000" w:themeColor="text1"/>
                <w:sz w:val="24"/>
                <w:szCs w:val="24"/>
              </w:rPr>
              <w:t>, more than one round of cleaning may be required to decrease the detection level of CPX.</w:t>
            </w:r>
            <w:bookmarkEnd w:id="11"/>
          </w:p>
        </w:tc>
      </w:tr>
      <w:tr w:rsidR="002827BE" w:rsidRPr="00C3255B" w14:paraId="72B4B87A" w14:textId="77777777" w:rsidTr="00C83067">
        <w:trPr>
          <w:trHeight w:val="2068"/>
        </w:trPr>
        <w:tc>
          <w:tcPr>
            <w:tcW w:w="1902" w:type="dxa"/>
          </w:tcPr>
          <w:p w14:paraId="688DEB7B" w14:textId="1F7B7CB7" w:rsidR="002827BE" w:rsidRPr="000F6F96" w:rsidRDefault="002827BE" w:rsidP="002D47CD">
            <w:pPr>
              <w:pStyle w:val="TableParagraph"/>
              <w:spacing w:before="136"/>
              <w:ind w:right="109"/>
              <w:rPr>
                <w:rFonts w:asciiTheme="minorHAnsi" w:hAnsiTheme="minorHAnsi" w:cstheme="minorHAnsi"/>
                <w:b/>
                <w:bCs/>
                <w:sz w:val="24"/>
                <w:szCs w:val="24"/>
              </w:rPr>
            </w:pPr>
            <w:bookmarkStart w:id="13" w:name="_Hlk143775392"/>
            <w:r w:rsidRPr="009C242E">
              <w:rPr>
                <w:rFonts w:asciiTheme="minorHAnsi" w:hAnsiTheme="minorHAnsi" w:cstheme="minorHAnsi"/>
                <w:b/>
                <w:bCs/>
                <w:sz w:val="24"/>
              </w:rPr>
              <w:t>Special</w:t>
            </w:r>
            <w:r>
              <w:rPr>
                <w:rFonts w:asciiTheme="minorHAnsi" w:hAnsiTheme="minorHAnsi" w:cstheme="minorHAnsi" w:hint="cs"/>
                <w:b/>
                <w:bCs/>
                <w:sz w:val="24"/>
              </w:rPr>
              <w:t xml:space="preserve"> </w:t>
            </w:r>
            <w:r w:rsidRPr="009C242E">
              <w:rPr>
                <w:rFonts w:asciiTheme="minorHAnsi" w:hAnsiTheme="minorHAnsi" w:cstheme="minorHAnsi"/>
                <w:b/>
                <w:bCs/>
                <w:sz w:val="24"/>
              </w:rPr>
              <w:t>Handling Procedures &amp; Storage Requirements</w:t>
            </w:r>
          </w:p>
        </w:tc>
        <w:tc>
          <w:tcPr>
            <w:tcW w:w="9139" w:type="dxa"/>
            <w:tcBorders>
              <w:top w:val="single" w:sz="4" w:space="0" w:color="000000"/>
            </w:tcBorders>
          </w:tcPr>
          <w:p w14:paraId="5893917D" w14:textId="77777777" w:rsidR="002827BE" w:rsidRPr="009E1CA2" w:rsidRDefault="002827BE" w:rsidP="007F5420">
            <w:pPr>
              <w:pStyle w:val="TableParagraph"/>
              <w:ind w:left="0"/>
              <w:rPr>
                <w:rFonts w:asciiTheme="minorHAnsi" w:hAnsiTheme="minorHAnsi" w:cstheme="minorHAnsi"/>
                <w:sz w:val="24"/>
              </w:rPr>
            </w:pPr>
            <w:r w:rsidRPr="00DF25A9">
              <w:rPr>
                <w:rFonts w:asciiTheme="minorHAnsi" w:hAnsiTheme="minorHAnsi" w:cstheme="minorHAnsi"/>
                <w:sz w:val="24"/>
                <w:u w:val="single"/>
              </w:rPr>
              <w:t>Handling</w:t>
            </w:r>
            <w:r w:rsidRPr="00DF25A9">
              <w:rPr>
                <w:rFonts w:asciiTheme="minorHAnsi" w:hAnsiTheme="minorHAnsi" w:cstheme="minorHAnsi"/>
                <w:sz w:val="24"/>
              </w:rPr>
              <w:t xml:space="preserve">: </w:t>
            </w:r>
          </w:p>
          <w:p w14:paraId="3041416D" w14:textId="77777777" w:rsidR="002827BE" w:rsidRDefault="002827BE" w:rsidP="007F5420">
            <w:pPr>
              <w:pStyle w:val="TableParagraph"/>
              <w:numPr>
                <w:ilvl w:val="0"/>
                <w:numId w:val="10"/>
              </w:numPr>
              <w:rPr>
                <w:rFonts w:asciiTheme="minorHAnsi" w:hAnsiTheme="minorHAnsi" w:cstheme="minorHAnsi"/>
                <w:sz w:val="24"/>
              </w:rPr>
            </w:pPr>
            <w:r w:rsidRPr="00DF25A9">
              <w:rPr>
                <w:rFonts w:asciiTheme="minorHAnsi" w:hAnsiTheme="minorHAnsi" w:cstheme="minorHAnsi"/>
                <w:b/>
                <w:bCs/>
                <w:sz w:val="24"/>
              </w:rPr>
              <w:t xml:space="preserve">Work </w:t>
            </w:r>
            <w:r>
              <w:rPr>
                <w:rFonts w:asciiTheme="minorHAnsi" w:hAnsiTheme="minorHAnsi" w:cstheme="minorHAnsi" w:hint="cs"/>
                <w:b/>
                <w:bCs/>
                <w:sz w:val="24"/>
              </w:rPr>
              <w:t>must</w:t>
            </w:r>
            <w:r w:rsidRPr="00DF25A9">
              <w:rPr>
                <w:rFonts w:asciiTheme="minorHAnsi" w:hAnsiTheme="minorHAnsi" w:cstheme="minorHAnsi"/>
                <w:b/>
                <w:bCs/>
                <w:sz w:val="24"/>
              </w:rPr>
              <w:t xml:space="preserve"> be conducted in Chemical Hazard Animal facility (SB028), over absorbent pads in a class II type B biological safety cabinet (BSC).</w:t>
            </w:r>
          </w:p>
          <w:p w14:paraId="5277C458" w14:textId="0753427C" w:rsidR="002827BE" w:rsidRPr="00DF25A9" w:rsidRDefault="002827BE" w:rsidP="007F5420">
            <w:pPr>
              <w:pStyle w:val="TableParagraph"/>
              <w:numPr>
                <w:ilvl w:val="0"/>
                <w:numId w:val="10"/>
              </w:numPr>
              <w:rPr>
                <w:rFonts w:asciiTheme="minorHAnsi" w:hAnsiTheme="minorHAnsi" w:cstheme="minorHAnsi"/>
                <w:sz w:val="24"/>
              </w:rPr>
            </w:pPr>
            <w:r w:rsidRPr="00DF25A9">
              <w:rPr>
                <w:rFonts w:asciiTheme="minorHAnsi" w:hAnsiTheme="minorHAnsi" w:cstheme="minorHAnsi"/>
                <w:sz w:val="24"/>
              </w:rPr>
              <w:t xml:space="preserve">Any visible contamination or spills should be cleaned </w:t>
            </w:r>
            <w:r w:rsidRPr="00BE513F">
              <w:rPr>
                <w:rFonts w:asciiTheme="minorHAnsi" w:hAnsiTheme="minorHAnsi" w:cstheme="minorHAnsi"/>
                <w:sz w:val="24"/>
              </w:rPr>
              <w:t xml:space="preserve">with </w:t>
            </w:r>
            <w:r>
              <w:rPr>
                <w:rFonts w:asciiTheme="minorHAnsi" w:hAnsiTheme="minorHAnsi" w:cstheme="minorHAnsi" w:hint="cs"/>
                <w:sz w:val="24"/>
              </w:rPr>
              <w:t>2</w:t>
            </w:r>
            <w:r w:rsidRPr="006A7D2C">
              <w:rPr>
                <w:rFonts w:asciiTheme="minorHAnsi" w:hAnsiTheme="minorHAnsi" w:cstheme="minorHAnsi"/>
                <w:sz w:val="24"/>
              </w:rPr>
              <w:t xml:space="preserve">% bleach solution </w:t>
            </w:r>
            <w:r w:rsidRPr="00BE513F">
              <w:rPr>
                <w:rFonts w:asciiTheme="minorHAnsi" w:hAnsiTheme="minorHAnsi" w:cstheme="minorHAnsi"/>
                <w:sz w:val="24"/>
              </w:rPr>
              <w:t xml:space="preserve">and </w:t>
            </w:r>
            <w:r w:rsidRPr="00DF25A9">
              <w:rPr>
                <w:rFonts w:asciiTheme="minorHAnsi" w:hAnsiTheme="minorHAnsi" w:cstheme="minorHAnsi"/>
                <w:sz w:val="24"/>
              </w:rPr>
              <w:t xml:space="preserve">then washed with water. </w:t>
            </w:r>
            <w:r>
              <w:rPr>
                <w:rFonts w:asciiTheme="minorHAnsi" w:hAnsiTheme="minorHAnsi" w:cstheme="minorHAnsi" w:hint="cs"/>
                <w:sz w:val="24"/>
              </w:rPr>
              <w:t xml:space="preserve">Paper towels or </w:t>
            </w:r>
            <w:r w:rsidR="000D7446">
              <w:rPr>
                <w:rFonts w:asciiTheme="minorHAnsi" w:hAnsiTheme="minorHAnsi" w:cstheme="minorHAnsi" w:hint="cs"/>
                <w:sz w:val="24"/>
              </w:rPr>
              <w:t>absorbent</w:t>
            </w:r>
            <w:r>
              <w:rPr>
                <w:rFonts w:asciiTheme="minorHAnsi" w:hAnsiTheme="minorHAnsi" w:cstheme="minorHAnsi" w:hint="cs"/>
                <w:sz w:val="24"/>
              </w:rPr>
              <w:t xml:space="preserve"> pads used to clean up spills </w:t>
            </w:r>
            <w:r w:rsidRPr="00DF25A9">
              <w:rPr>
                <w:rFonts w:asciiTheme="minorHAnsi" w:hAnsiTheme="minorHAnsi" w:cstheme="minorHAnsi"/>
                <w:sz w:val="24"/>
              </w:rPr>
              <w:t>must be disposed as Cytotoxic hazardous waste.</w:t>
            </w:r>
          </w:p>
          <w:p w14:paraId="57B44453" w14:textId="008837CF" w:rsidR="002827BE" w:rsidRPr="00DF25A9" w:rsidRDefault="002827BE" w:rsidP="007F5420">
            <w:pPr>
              <w:pStyle w:val="TableParagraph"/>
              <w:numPr>
                <w:ilvl w:val="0"/>
                <w:numId w:val="10"/>
              </w:numPr>
              <w:ind w:right="163"/>
              <w:rPr>
                <w:rFonts w:asciiTheme="minorHAnsi" w:hAnsiTheme="minorHAnsi" w:cstheme="minorHAnsi"/>
                <w:sz w:val="24"/>
              </w:rPr>
            </w:pPr>
            <w:r w:rsidRPr="00DF25A9">
              <w:rPr>
                <w:rFonts w:asciiTheme="minorHAnsi" w:hAnsiTheme="minorHAnsi" w:cstheme="minorHAnsi"/>
                <w:sz w:val="24"/>
              </w:rPr>
              <w:t>Utilize safe sharps procedures (i.e.</w:t>
            </w:r>
            <w:r w:rsidR="00800DF7">
              <w:rPr>
                <w:rFonts w:asciiTheme="minorHAnsi" w:hAnsiTheme="minorHAnsi" w:cstheme="minorHAnsi" w:hint="cs"/>
                <w:sz w:val="24"/>
              </w:rPr>
              <w:t>,</w:t>
            </w:r>
            <w:r w:rsidRPr="00DF25A9">
              <w:rPr>
                <w:rFonts w:asciiTheme="minorHAnsi" w:hAnsiTheme="minorHAnsi" w:cstheme="minorHAnsi"/>
                <w:sz w:val="24"/>
              </w:rPr>
              <w:t xml:space="preserve"> sharps container in the immediate vicinity, Leurlock syringes are recommended). </w:t>
            </w:r>
            <w:r>
              <w:rPr>
                <w:rFonts w:asciiTheme="minorHAnsi" w:hAnsiTheme="minorHAnsi" w:cstheme="minorHAnsi" w:hint="cs"/>
                <w:sz w:val="24"/>
              </w:rPr>
              <w:t xml:space="preserve">BSC </w:t>
            </w:r>
            <w:r w:rsidRPr="00DF25A9">
              <w:rPr>
                <w:rFonts w:asciiTheme="minorHAnsi" w:hAnsiTheme="minorHAnsi" w:cstheme="minorHAnsi"/>
                <w:sz w:val="24"/>
              </w:rPr>
              <w:t>must be cleaned upon completion of tasks</w:t>
            </w:r>
            <w:r>
              <w:rPr>
                <w:rFonts w:asciiTheme="minorHAnsi" w:hAnsiTheme="minorHAnsi" w:cstheme="minorHAnsi" w:hint="cs"/>
                <w:sz w:val="24"/>
              </w:rPr>
              <w:t xml:space="preserve"> </w:t>
            </w:r>
            <w:r w:rsidRPr="00E53623">
              <w:rPr>
                <w:rFonts w:asciiTheme="minorHAnsi" w:hAnsiTheme="minorHAnsi" w:cstheme="minorHAnsi"/>
                <w:sz w:val="24"/>
              </w:rPr>
              <w:t xml:space="preserve">with </w:t>
            </w:r>
            <w:r>
              <w:rPr>
                <w:rFonts w:asciiTheme="minorHAnsi" w:hAnsiTheme="minorHAnsi" w:cstheme="minorHAnsi" w:hint="cs"/>
                <w:sz w:val="24"/>
              </w:rPr>
              <w:t>2</w:t>
            </w:r>
            <w:r w:rsidRPr="006A7D2C">
              <w:rPr>
                <w:rFonts w:asciiTheme="minorHAnsi" w:hAnsiTheme="minorHAnsi" w:cstheme="minorHAnsi"/>
                <w:sz w:val="24"/>
              </w:rPr>
              <w:t>% bleach solution</w:t>
            </w:r>
            <w:r w:rsidRPr="00E53623">
              <w:rPr>
                <w:rFonts w:asciiTheme="minorHAnsi" w:hAnsiTheme="minorHAnsi" w:cstheme="minorHAnsi"/>
                <w:sz w:val="24"/>
              </w:rPr>
              <w:t xml:space="preserve">. </w:t>
            </w:r>
          </w:p>
          <w:p w14:paraId="39AE149F" w14:textId="77777777" w:rsidR="002827BE" w:rsidRPr="00E53623" w:rsidRDefault="002827BE" w:rsidP="007F5420">
            <w:pPr>
              <w:pStyle w:val="TableParagraph"/>
              <w:numPr>
                <w:ilvl w:val="0"/>
                <w:numId w:val="10"/>
              </w:numPr>
              <w:spacing w:before="2"/>
              <w:ind w:right="205"/>
              <w:rPr>
                <w:rFonts w:asciiTheme="minorHAnsi" w:hAnsiTheme="minorHAnsi" w:cstheme="minorHAnsi"/>
                <w:sz w:val="24"/>
              </w:rPr>
            </w:pPr>
            <w:r w:rsidRPr="00DF25A9">
              <w:rPr>
                <w:rFonts w:asciiTheme="minorHAnsi" w:hAnsiTheme="minorHAnsi" w:cstheme="minorHAnsi"/>
                <w:sz w:val="24"/>
              </w:rPr>
              <w:t xml:space="preserve">Any laboratory equipment or surfaces that have come in contact with </w:t>
            </w:r>
            <w:r>
              <w:rPr>
                <w:rFonts w:asciiTheme="minorHAnsi" w:hAnsiTheme="minorHAnsi" w:cstheme="minorHAnsi"/>
                <w:sz w:val="24"/>
              </w:rPr>
              <w:t>CPX</w:t>
            </w:r>
            <w:r w:rsidRPr="00DF25A9">
              <w:rPr>
                <w:rFonts w:asciiTheme="minorHAnsi" w:hAnsiTheme="minorHAnsi" w:cstheme="minorHAnsi"/>
                <w:sz w:val="24"/>
              </w:rPr>
              <w:t xml:space="preserve"> must be disposed of (</w:t>
            </w:r>
            <w:r>
              <w:rPr>
                <w:rFonts w:asciiTheme="minorHAnsi" w:hAnsiTheme="minorHAnsi" w:cstheme="minorHAnsi" w:hint="cs"/>
                <w:sz w:val="24"/>
              </w:rPr>
              <w:t xml:space="preserve">as </w:t>
            </w:r>
            <w:r w:rsidRPr="00DF25A9">
              <w:rPr>
                <w:rFonts w:asciiTheme="minorHAnsi" w:hAnsiTheme="minorHAnsi" w:cstheme="minorHAnsi"/>
                <w:sz w:val="24"/>
              </w:rPr>
              <w:t xml:space="preserve">cytotoxic waste) or decontaminated </w:t>
            </w:r>
            <w:r>
              <w:rPr>
                <w:rFonts w:asciiTheme="minorHAnsi" w:hAnsiTheme="minorHAnsi" w:cstheme="minorHAnsi" w:hint="cs"/>
                <w:sz w:val="24"/>
              </w:rPr>
              <w:t>with 2</w:t>
            </w:r>
            <w:r w:rsidRPr="006A7D2C">
              <w:rPr>
                <w:rFonts w:asciiTheme="minorHAnsi" w:hAnsiTheme="minorHAnsi" w:cstheme="minorHAnsi"/>
                <w:sz w:val="24"/>
              </w:rPr>
              <w:t>% bleach solution</w:t>
            </w:r>
            <w:r w:rsidRPr="00E53623">
              <w:rPr>
                <w:rFonts w:asciiTheme="minorHAnsi" w:hAnsiTheme="minorHAnsi" w:cstheme="minorHAnsi"/>
                <w:sz w:val="24"/>
              </w:rPr>
              <w:t>.</w:t>
            </w:r>
          </w:p>
          <w:p w14:paraId="6659E3E3" w14:textId="4A355829" w:rsidR="002827BE" w:rsidRDefault="002827BE" w:rsidP="007F5420">
            <w:pPr>
              <w:pStyle w:val="TableParagraph"/>
              <w:numPr>
                <w:ilvl w:val="0"/>
                <w:numId w:val="10"/>
              </w:numPr>
              <w:ind w:right="184"/>
              <w:rPr>
                <w:rFonts w:asciiTheme="minorHAnsi" w:hAnsiTheme="minorHAnsi" w:cstheme="minorHAnsi"/>
                <w:sz w:val="24"/>
              </w:rPr>
            </w:pPr>
            <w:r w:rsidRPr="00DF25A9">
              <w:rPr>
                <w:rFonts w:asciiTheme="minorHAnsi" w:hAnsiTheme="minorHAnsi" w:cstheme="minorHAnsi"/>
                <w:sz w:val="24"/>
              </w:rPr>
              <w:t xml:space="preserve">When transporting </w:t>
            </w:r>
            <w:r>
              <w:rPr>
                <w:rFonts w:asciiTheme="minorHAnsi" w:hAnsiTheme="minorHAnsi" w:cstheme="minorHAnsi"/>
                <w:sz w:val="24"/>
              </w:rPr>
              <w:t>CPX</w:t>
            </w:r>
            <w:r w:rsidRPr="00DF25A9">
              <w:rPr>
                <w:rFonts w:asciiTheme="minorHAnsi" w:hAnsiTheme="minorHAnsi" w:cstheme="minorHAnsi"/>
                <w:sz w:val="24"/>
              </w:rPr>
              <w:t xml:space="preserve">, the vials should be placed in </w:t>
            </w:r>
            <w:r w:rsidR="00800DF7">
              <w:rPr>
                <w:rFonts w:asciiTheme="minorHAnsi" w:hAnsiTheme="minorHAnsi" w:cstheme="minorHAnsi" w:hint="cs"/>
                <w:sz w:val="24"/>
              </w:rPr>
              <w:t>sealed and labeled</w:t>
            </w:r>
            <w:r w:rsidRPr="00DF25A9">
              <w:rPr>
                <w:rFonts w:asciiTheme="minorHAnsi" w:hAnsiTheme="minorHAnsi" w:cstheme="minorHAnsi"/>
                <w:sz w:val="24"/>
              </w:rPr>
              <w:t xml:space="preserve"> plasti</w:t>
            </w:r>
            <w:r w:rsidR="00800DF7">
              <w:rPr>
                <w:rFonts w:asciiTheme="minorHAnsi" w:hAnsiTheme="minorHAnsi" w:cstheme="minorHAnsi" w:hint="cs"/>
                <w:sz w:val="24"/>
              </w:rPr>
              <w:t xml:space="preserve">c </w:t>
            </w:r>
            <w:r w:rsidRPr="00DF25A9">
              <w:rPr>
                <w:rFonts w:asciiTheme="minorHAnsi" w:hAnsiTheme="minorHAnsi" w:cstheme="minorHAnsi"/>
                <w:sz w:val="24"/>
              </w:rPr>
              <w:t>containers.</w:t>
            </w:r>
          </w:p>
          <w:p w14:paraId="21886A49" w14:textId="047DDE11" w:rsidR="002827BE" w:rsidRPr="00845C96" w:rsidRDefault="002827BE" w:rsidP="007F5420">
            <w:pPr>
              <w:pStyle w:val="TableParagraph"/>
              <w:numPr>
                <w:ilvl w:val="0"/>
                <w:numId w:val="10"/>
              </w:numPr>
              <w:ind w:right="184"/>
              <w:rPr>
                <w:rFonts w:asciiTheme="minorHAnsi" w:hAnsiTheme="minorHAnsi" w:cstheme="minorHAnsi"/>
                <w:sz w:val="24"/>
              </w:rPr>
            </w:pPr>
            <w:r w:rsidRPr="00845C96">
              <w:rPr>
                <w:rFonts w:asciiTheme="minorHAnsi" w:hAnsiTheme="minorHAnsi" w:cstheme="minorHAnsi"/>
                <w:sz w:val="24"/>
              </w:rPr>
              <w:t>All equipment must be decontaminated prior to removal from the room housing the infected animal</w:t>
            </w:r>
            <w:r w:rsidRPr="00845C96">
              <w:rPr>
                <w:rFonts w:asciiTheme="minorHAnsi" w:hAnsiTheme="minorHAnsi" w:cstheme="minorHAnsi" w:hint="cs"/>
                <w:sz w:val="24"/>
              </w:rPr>
              <w:t xml:space="preserve">s or disposed </w:t>
            </w:r>
            <w:r>
              <w:rPr>
                <w:rFonts w:asciiTheme="minorHAnsi" w:hAnsiTheme="minorHAnsi" w:cstheme="minorHAnsi" w:hint="cs"/>
                <w:sz w:val="24"/>
              </w:rPr>
              <w:t xml:space="preserve">of as </w:t>
            </w:r>
            <w:r w:rsidR="000D7446">
              <w:rPr>
                <w:rFonts w:asciiTheme="minorHAnsi" w:hAnsiTheme="minorHAnsi" w:cstheme="minorHAnsi" w:hint="cs"/>
                <w:sz w:val="24"/>
              </w:rPr>
              <w:t>cytotoxic</w:t>
            </w:r>
            <w:r w:rsidRPr="00845C96">
              <w:rPr>
                <w:rFonts w:asciiTheme="minorHAnsi" w:hAnsiTheme="minorHAnsi" w:cstheme="minorHAnsi" w:hint="cs"/>
                <w:sz w:val="24"/>
              </w:rPr>
              <w:t xml:space="preserve"> </w:t>
            </w:r>
            <w:r w:rsidR="000D7446">
              <w:rPr>
                <w:rFonts w:asciiTheme="minorHAnsi" w:hAnsiTheme="minorHAnsi" w:cstheme="minorHAnsi" w:hint="cs"/>
                <w:sz w:val="24"/>
              </w:rPr>
              <w:t>hazardous</w:t>
            </w:r>
            <w:r w:rsidRPr="00845C96">
              <w:rPr>
                <w:rFonts w:asciiTheme="minorHAnsi" w:hAnsiTheme="minorHAnsi" w:cstheme="minorHAnsi" w:hint="cs"/>
                <w:sz w:val="24"/>
              </w:rPr>
              <w:t xml:space="preserve"> waste</w:t>
            </w:r>
            <w:r>
              <w:rPr>
                <w:rFonts w:asciiTheme="minorHAnsi" w:hAnsiTheme="minorHAnsi" w:cstheme="minorHAnsi" w:hint="cs"/>
                <w:sz w:val="24"/>
              </w:rPr>
              <w:t>.</w:t>
            </w:r>
            <w:r w:rsidRPr="00845C96">
              <w:rPr>
                <w:rFonts w:asciiTheme="minorHAnsi" w:hAnsiTheme="minorHAnsi" w:cstheme="minorHAnsi" w:hint="cs"/>
                <w:sz w:val="24"/>
              </w:rPr>
              <w:t xml:space="preserve"> </w:t>
            </w:r>
          </w:p>
          <w:p w14:paraId="531F4C08" w14:textId="3B5F509E" w:rsidR="002827BE" w:rsidRPr="00D05217" w:rsidRDefault="002827BE" w:rsidP="006A7D2C">
            <w:pPr>
              <w:pStyle w:val="TableParagraph"/>
              <w:spacing w:before="136"/>
              <w:ind w:left="0"/>
              <w:rPr>
                <w:rFonts w:asciiTheme="minorHAnsi" w:hAnsiTheme="minorHAnsi" w:cstheme="minorHAnsi"/>
                <w:sz w:val="24"/>
                <w:szCs w:val="24"/>
              </w:rPr>
            </w:pPr>
            <w:r w:rsidRPr="009E1CA2">
              <w:rPr>
                <w:rFonts w:asciiTheme="minorHAnsi" w:hAnsiTheme="minorHAnsi" w:cstheme="minorHAnsi"/>
                <w:sz w:val="24"/>
              </w:rPr>
              <w:t xml:space="preserve">All needles will be disposed of in sharps container </w:t>
            </w:r>
            <w:r>
              <w:rPr>
                <w:rFonts w:asciiTheme="minorHAnsi" w:hAnsiTheme="minorHAnsi" w:cstheme="minorHAnsi" w:hint="cs"/>
                <w:sz w:val="24"/>
              </w:rPr>
              <w:t>kept in BSC</w:t>
            </w:r>
            <w:r w:rsidRPr="009E1CA2">
              <w:rPr>
                <w:rFonts w:asciiTheme="minorHAnsi" w:hAnsiTheme="minorHAnsi" w:cstheme="minorHAnsi"/>
                <w:sz w:val="24"/>
              </w:rPr>
              <w:t>– do not recap or bend needles.</w:t>
            </w:r>
            <w:r>
              <w:rPr>
                <w:rFonts w:asciiTheme="minorHAnsi" w:hAnsiTheme="minorHAnsi" w:cstheme="minorHAnsi" w:hint="cs"/>
                <w:sz w:val="24"/>
              </w:rPr>
              <w:t xml:space="preserve">  Label sharp container as </w:t>
            </w:r>
            <w:r w:rsidR="000D7446">
              <w:rPr>
                <w:rFonts w:asciiTheme="minorHAnsi" w:hAnsiTheme="minorHAnsi" w:cstheme="minorHAnsi" w:hint="cs"/>
                <w:sz w:val="24"/>
              </w:rPr>
              <w:t>cytotoxic</w:t>
            </w:r>
            <w:r>
              <w:rPr>
                <w:rFonts w:asciiTheme="minorHAnsi" w:hAnsiTheme="minorHAnsi" w:cstheme="minorHAnsi" w:hint="cs"/>
                <w:sz w:val="24"/>
              </w:rPr>
              <w:t xml:space="preserve"> waste</w:t>
            </w:r>
            <w:r w:rsidRPr="00A80F5D">
              <w:rPr>
                <w:rFonts w:asciiTheme="minorHAnsi" w:hAnsiTheme="minorHAnsi" w:cstheme="minorHAnsi"/>
                <w:sz w:val="24"/>
              </w:rPr>
              <w:t>.</w:t>
            </w:r>
            <w:r w:rsidRPr="006A7D2C">
              <w:rPr>
                <w:rFonts w:asciiTheme="minorHAnsi" w:hAnsiTheme="minorHAnsi" w:cstheme="minorHAnsi"/>
                <w:sz w:val="24"/>
              </w:rPr>
              <w:t xml:space="preserve"> Contact EHS for disposal of sharps container at the end of use. </w:t>
            </w:r>
          </w:p>
        </w:tc>
      </w:tr>
      <w:bookmarkEnd w:id="10"/>
    </w:tbl>
    <w:p w14:paraId="13FA56CA" w14:textId="77777777" w:rsidR="006020AA" w:rsidRDefault="006020AA">
      <w:pPr>
        <w:spacing w:line="360" w:lineRule="auto"/>
        <w:ind w:right="288"/>
        <w:rPr>
          <w:sz w:val="24"/>
        </w:rPr>
      </w:pPr>
    </w:p>
    <w:tbl>
      <w:tblPr>
        <w:tblW w:w="11039"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1"/>
        <w:gridCol w:w="9138"/>
      </w:tblGrid>
      <w:tr w:rsidR="00D017E9" w:rsidRPr="00FB4425" w14:paraId="473658E2" w14:textId="77777777" w:rsidTr="00934B40">
        <w:trPr>
          <w:trHeight w:val="727"/>
        </w:trPr>
        <w:tc>
          <w:tcPr>
            <w:tcW w:w="1901" w:type="dxa"/>
            <w:tcBorders>
              <w:top w:val="single" w:sz="8" w:space="0" w:color="000000"/>
              <w:left w:val="single" w:sz="8" w:space="0" w:color="000000"/>
              <w:bottom w:val="single" w:sz="8" w:space="0" w:color="000000"/>
              <w:right w:val="single" w:sz="8" w:space="0" w:color="000000"/>
            </w:tcBorders>
          </w:tcPr>
          <w:bookmarkEnd w:id="13"/>
          <w:p w14:paraId="6A1C0311" w14:textId="77777777" w:rsidR="00D017E9" w:rsidRPr="006A4F56" w:rsidRDefault="00D017E9" w:rsidP="00BE611C">
            <w:pPr>
              <w:pStyle w:val="TableParagraph"/>
              <w:spacing w:line="244" w:lineRule="exact"/>
              <w:ind w:left="0"/>
              <w:rPr>
                <w:rFonts w:asciiTheme="minorHAnsi" w:hAnsiTheme="minorHAnsi" w:cstheme="minorHAnsi"/>
                <w:b/>
                <w:bCs/>
                <w:color w:val="000000" w:themeColor="text1"/>
                <w:sz w:val="24"/>
              </w:rPr>
            </w:pPr>
            <w:r w:rsidRPr="006A4F56">
              <w:rPr>
                <w:rFonts w:asciiTheme="minorHAnsi" w:hAnsiTheme="minorHAnsi" w:cstheme="minorHAnsi"/>
                <w:b/>
                <w:bCs/>
                <w:color w:val="000000" w:themeColor="text1"/>
                <w:sz w:val="24"/>
              </w:rPr>
              <w:t>Animal handling practices</w:t>
            </w:r>
          </w:p>
        </w:tc>
        <w:tc>
          <w:tcPr>
            <w:tcW w:w="9138" w:type="dxa"/>
            <w:tcBorders>
              <w:top w:val="single" w:sz="8" w:space="0" w:color="000000"/>
              <w:left w:val="single" w:sz="8" w:space="0" w:color="000000"/>
              <w:bottom w:val="single" w:sz="8" w:space="0" w:color="000000"/>
              <w:right w:val="single" w:sz="8" w:space="0" w:color="000000"/>
            </w:tcBorders>
          </w:tcPr>
          <w:p w14:paraId="4FAE857B" w14:textId="6B3AB7FA" w:rsidR="00D017E9" w:rsidRPr="006A4F56" w:rsidRDefault="00D017E9" w:rsidP="00BE611C">
            <w:pPr>
              <w:pStyle w:val="TableParagraph"/>
              <w:numPr>
                <w:ilvl w:val="0"/>
                <w:numId w:val="11"/>
              </w:numPr>
              <w:spacing w:line="244" w:lineRule="exact"/>
              <w:rPr>
                <w:rFonts w:asciiTheme="minorHAnsi" w:hAnsiTheme="minorHAnsi" w:cstheme="minorHAnsi"/>
                <w:color w:val="000000" w:themeColor="text1"/>
                <w:sz w:val="24"/>
              </w:rPr>
            </w:pPr>
            <w:bookmarkStart w:id="14" w:name="_Hlk143775465"/>
            <w:r w:rsidRPr="006A4F56">
              <w:rPr>
                <w:rFonts w:asciiTheme="minorHAnsi" w:hAnsiTheme="minorHAnsi" w:cstheme="minorHAnsi"/>
                <w:color w:val="000000" w:themeColor="text1"/>
                <w:sz w:val="24"/>
              </w:rPr>
              <w:t xml:space="preserve">Animals </w:t>
            </w:r>
            <w:r w:rsidR="00934B40" w:rsidRPr="006A4F56">
              <w:rPr>
                <w:rFonts w:asciiTheme="minorHAnsi" w:hAnsiTheme="minorHAnsi" w:cstheme="minorHAnsi"/>
                <w:color w:val="000000" w:themeColor="text1"/>
                <w:sz w:val="24"/>
                <w:u w:val="single"/>
              </w:rPr>
              <w:t>MUST</w:t>
            </w:r>
            <w:r w:rsidRPr="006A4F56">
              <w:rPr>
                <w:rFonts w:asciiTheme="minorHAnsi" w:hAnsiTheme="minorHAnsi" w:cstheme="minorHAnsi"/>
                <w:color w:val="000000" w:themeColor="text1"/>
                <w:sz w:val="24"/>
              </w:rPr>
              <w:t xml:space="preserve"> be housed in DISPOSABLE cages, supplied by the Investigator and labeled with the following (along with standard animal cage card required information):</w:t>
            </w:r>
          </w:p>
          <w:p w14:paraId="7543A582" w14:textId="5F111F2E" w:rsidR="00D017E9" w:rsidRPr="006A4F56" w:rsidRDefault="00D017E9" w:rsidP="00D017E9">
            <w:pPr>
              <w:pStyle w:val="TableParagraph"/>
              <w:spacing w:line="244" w:lineRule="exact"/>
              <w:ind w:left="479" w:hanging="360"/>
              <w:rPr>
                <w:rFonts w:asciiTheme="minorHAnsi" w:hAnsiTheme="minorHAnsi" w:cstheme="minorHAnsi"/>
                <w:b/>
                <w:bCs/>
                <w:color w:val="000000" w:themeColor="text1"/>
                <w:sz w:val="24"/>
              </w:rPr>
            </w:pPr>
            <w:r w:rsidRPr="006A4F56">
              <w:rPr>
                <w:rFonts w:asciiTheme="minorHAnsi" w:hAnsiTheme="minorHAnsi" w:cstheme="minorHAnsi"/>
                <w:b/>
                <w:bCs/>
                <w:color w:val="000000" w:themeColor="text1"/>
                <w:sz w:val="24"/>
              </w:rPr>
              <w:t xml:space="preserve">                       CHEMICAL HAZARD</w:t>
            </w:r>
          </w:p>
          <w:p w14:paraId="3F3166A9" w14:textId="77777777" w:rsidR="00D017E9" w:rsidRPr="006A4F56" w:rsidRDefault="00D017E9" w:rsidP="00D017E9">
            <w:pPr>
              <w:pStyle w:val="TableParagraph"/>
              <w:spacing w:line="244" w:lineRule="exact"/>
              <w:ind w:left="479" w:hanging="360"/>
              <w:rPr>
                <w:rFonts w:asciiTheme="minorHAnsi" w:hAnsiTheme="minorHAnsi" w:cstheme="minorHAnsi"/>
                <w:b/>
                <w:bCs/>
                <w:color w:val="000000" w:themeColor="text1"/>
                <w:sz w:val="24"/>
              </w:rPr>
            </w:pPr>
            <w:r w:rsidRPr="006A4F56">
              <w:rPr>
                <w:rFonts w:asciiTheme="minorHAnsi" w:hAnsiTheme="minorHAnsi" w:cstheme="minorHAnsi"/>
                <w:b/>
                <w:bCs/>
                <w:color w:val="000000" w:themeColor="text1"/>
                <w:sz w:val="24"/>
              </w:rPr>
              <w:t xml:space="preserve">                       Name of Chemical Hazard Agent </w:t>
            </w:r>
          </w:p>
          <w:p w14:paraId="653C33BD" w14:textId="77777777" w:rsidR="00D017E9" w:rsidRPr="006A4F56" w:rsidRDefault="00D017E9" w:rsidP="00D017E9">
            <w:pPr>
              <w:pStyle w:val="TableParagraph"/>
              <w:spacing w:line="244" w:lineRule="exact"/>
              <w:ind w:left="479" w:hanging="360"/>
              <w:rPr>
                <w:rFonts w:asciiTheme="minorHAnsi" w:hAnsiTheme="minorHAnsi" w:cstheme="minorHAnsi"/>
                <w:b/>
                <w:bCs/>
                <w:color w:val="000000" w:themeColor="text1"/>
                <w:sz w:val="24"/>
              </w:rPr>
            </w:pPr>
            <w:r w:rsidRPr="006A4F56">
              <w:rPr>
                <w:rFonts w:asciiTheme="minorHAnsi" w:hAnsiTheme="minorHAnsi" w:cstheme="minorHAnsi"/>
                <w:b/>
                <w:bCs/>
                <w:color w:val="000000" w:themeColor="text1"/>
                <w:sz w:val="24"/>
              </w:rPr>
              <w:t xml:space="preserve">                       Approximate dose</w:t>
            </w:r>
          </w:p>
          <w:p w14:paraId="5199CB67" w14:textId="77777777" w:rsidR="00D017E9" w:rsidRPr="006A4F56" w:rsidRDefault="00D017E9" w:rsidP="00D017E9">
            <w:pPr>
              <w:pStyle w:val="TableParagraph"/>
              <w:spacing w:line="244" w:lineRule="exact"/>
              <w:ind w:left="479" w:hanging="360"/>
              <w:rPr>
                <w:rFonts w:asciiTheme="minorHAnsi" w:hAnsiTheme="minorHAnsi" w:cstheme="minorHAnsi"/>
                <w:b/>
                <w:bCs/>
                <w:color w:val="000000" w:themeColor="text1"/>
                <w:sz w:val="24"/>
              </w:rPr>
            </w:pPr>
            <w:r w:rsidRPr="006A4F56">
              <w:rPr>
                <w:rFonts w:asciiTheme="minorHAnsi" w:hAnsiTheme="minorHAnsi" w:cstheme="minorHAnsi"/>
                <w:b/>
                <w:bCs/>
                <w:color w:val="000000" w:themeColor="text1"/>
                <w:sz w:val="24"/>
              </w:rPr>
              <w:t xml:space="preserve">                       Date of administration</w:t>
            </w:r>
          </w:p>
          <w:p w14:paraId="141CFDEB" w14:textId="77777777" w:rsidR="00D017E9" w:rsidRPr="006A4F56" w:rsidRDefault="00D017E9" w:rsidP="00D017E9">
            <w:pPr>
              <w:pStyle w:val="TableParagraph"/>
              <w:spacing w:line="244" w:lineRule="exact"/>
              <w:ind w:left="479" w:hanging="360"/>
              <w:rPr>
                <w:rFonts w:asciiTheme="minorHAnsi" w:hAnsiTheme="minorHAnsi" w:cstheme="minorHAnsi"/>
                <w:b/>
                <w:bCs/>
                <w:color w:val="000000" w:themeColor="text1"/>
                <w:sz w:val="24"/>
              </w:rPr>
            </w:pPr>
            <w:r w:rsidRPr="006A4F56">
              <w:rPr>
                <w:rFonts w:asciiTheme="minorHAnsi" w:hAnsiTheme="minorHAnsi" w:cstheme="minorHAnsi"/>
                <w:b/>
                <w:bCs/>
                <w:color w:val="000000" w:themeColor="text1"/>
                <w:sz w:val="24"/>
              </w:rPr>
              <w:t xml:space="preserve">                       Date 72hr bedding change will occur</w:t>
            </w:r>
          </w:p>
          <w:p w14:paraId="3745EF7F" w14:textId="77777777" w:rsidR="00D017E9" w:rsidRPr="006A4F56" w:rsidRDefault="00D017E9" w:rsidP="00D017E9">
            <w:pPr>
              <w:pStyle w:val="TableParagraph"/>
              <w:spacing w:line="244" w:lineRule="exact"/>
              <w:ind w:left="479" w:hanging="360"/>
              <w:rPr>
                <w:rFonts w:asciiTheme="minorHAnsi" w:hAnsiTheme="minorHAnsi" w:cstheme="minorHAnsi"/>
                <w:color w:val="000000" w:themeColor="text1"/>
                <w:sz w:val="24"/>
              </w:rPr>
            </w:pPr>
          </w:p>
          <w:p w14:paraId="0874B8E9" w14:textId="13A598D3" w:rsidR="00D017E9" w:rsidRPr="006A4F56" w:rsidRDefault="00D017E9" w:rsidP="00934B40">
            <w:pPr>
              <w:pStyle w:val="TableParagraph"/>
              <w:numPr>
                <w:ilvl w:val="0"/>
                <w:numId w:val="11"/>
              </w:numPr>
              <w:spacing w:line="276" w:lineRule="auto"/>
              <w:rPr>
                <w:rFonts w:asciiTheme="minorHAnsi" w:hAnsiTheme="minorHAnsi" w:cstheme="minorHAnsi"/>
                <w:color w:val="000000" w:themeColor="text1"/>
                <w:sz w:val="24"/>
              </w:rPr>
            </w:pPr>
            <w:r w:rsidRPr="006A4F56">
              <w:rPr>
                <w:rFonts w:asciiTheme="minorHAnsi" w:hAnsiTheme="minorHAnsi" w:cstheme="minorHAnsi"/>
                <w:color w:val="000000" w:themeColor="text1"/>
                <w:sz w:val="24"/>
              </w:rPr>
              <w:t>Handling of cages, daily checks and husbandry will be done by researchers and not LAR staff for the duration of housing in SB028.</w:t>
            </w:r>
          </w:p>
          <w:p w14:paraId="00E681AA" w14:textId="5465E612" w:rsidR="00D017E9" w:rsidRPr="006A4F56" w:rsidRDefault="00F739AD" w:rsidP="00934B40">
            <w:pPr>
              <w:pStyle w:val="TableParagraph"/>
              <w:numPr>
                <w:ilvl w:val="0"/>
                <w:numId w:val="11"/>
              </w:numPr>
              <w:tabs>
                <w:tab w:val="left" w:pos="382"/>
              </w:tabs>
              <w:spacing w:line="276" w:lineRule="auto"/>
              <w:rPr>
                <w:rFonts w:asciiTheme="minorHAnsi" w:hAnsiTheme="minorHAnsi" w:cstheme="minorHAnsi"/>
                <w:color w:val="000000" w:themeColor="text1"/>
                <w:sz w:val="24"/>
              </w:rPr>
            </w:pPr>
            <w:r w:rsidRPr="006A4F56">
              <w:rPr>
                <w:rFonts w:asciiTheme="minorHAnsi" w:hAnsiTheme="minorHAnsi" w:cstheme="minorHAnsi"/>
                <w:color w:val="000000" w:themeColor="text1"/>
                <w:sz w:val="24"/>
              </w:rPr>
              <w:t xml:space="preserve"> </w:t>
            </w:r>
            <w:r w:rsidR="00D017E9" w:rsidRPr="006A4F56">
              <w:rPr>
                <w:rFonts w:asciiTheme="minorHAnsi" w:hAnsiTheme="minorHAnsi" w:cstheme="minorHAnsi"/>
                <w:color w:val="000000" w:themeColor="text1"/>
                <w:sz w:val="24"/>
              </w:rPr>
              <w:t xml:space="preserve">Class II Biological Safety Cabinet will be used at all times when performing work on animals (ie during injections or procedures) or when moving animals from disposable cages to clean cages. </w:t>
            </w:r>
          </w:p>
          <w:p w14:paraId="26090105" w14:textId="77777777" w:rsidR="00D017E9" w:rsidRPr="006A4F56" w:rsidRDefault="00D017E9" w:rsidP="00934B40">
            <w:pPr>
              <w:pStyle w:val="TableParagraph"/>
              <w:numPr>
                <w:ilvl w:val="0"/>
                <w:numId w:val="11"/>
              </w:numPr>
              <w:tabs>
                <w:tab w:val="left" w:pos="384"/>
              </w:tabs>
              <w:spacing w:before="57" w:line="276" w:lineRule="auto"/>
              <w:ind w:right="740"/>
              <w:rPr>
                <w:rFonts w:asciiTheme="minorHAnsi" w:hAnsiTheme="minorHAnsi" w:cstheme="minorHAnsi"/>
                <w:b/>
                <w:bCs/>
                <w:color w:val="000000" w:themeColor="text1"/>
                <w:sz w:val="24"/>
              </w:rPr>
            </w:pPr>
            <w:r w:rsidRPr="006A4F56">
              <w:rPr>
                <w:rFonts w:asciiTheme="minorHAnsi" w:hAnsiTheme="minorHAnsi" w:cstheme="minorHAnsi"/>
                <w:b/>
                <w:bCs/>
                <w:color w:val="000000" w:themeColor="text1"/>
                <w:sz w:val="24"/>
              </w:rPr>
              <w:t>Animals, cages and bedding are considered hazardous for a minimum of 72 hours after each administration of CPX; take precautions to avoid the creation of aerosols. A respirator must be worn for personnel that if work is done outside the ventilated cabinet.</w:t>
            </w:r>
          </w:p>
          <w:p w14:paraId="4278E161" w14:textId="588A3C49" w:rsidR="00D017E9" w:rsidRPr="006A4F56" w:rsidRDefault="00D017E9" w:rsidP="00934B40">
            <w:pPr>
              <w:pStyle w:val="TableParagraph"/>
              <w:numPr>
                <w:ilvl w:val="0"/>
                <w:numId w:val="11"/>
              </w:numPr>
              <w:tabs>
                <w:tab w:val="left" w:pos="382"/>
              </w:tabs>
              <w:spacing w:before="57" w:line="276" w:lineRule="auto"/>
              <w:ind w:right="740"/>
              <w:rPr>
                <w:rFonts w:asciiTheme="minorHAnsi" w:hAnsiTheme="minorHAnsi" w:cstheme="minorHAnsi"/>
                <w:color w:val="000000" w:themeColor="text1"/>
                <w:sz w:val="24"/>
              </w:rPr>
            </w:pPr>
            <w:r w:rsidRPr="006A4F56">
              <w:rPr>
                <w:rFonts w:asciiTheme="minorHAnsi" w:hAnsiTheme="minorHAnsi" w:cstheme="minorHAnsi"/>
                <w:color w:val="000000" w:themeColor="text1"/>
                <w:sz w:val="24"/>
              </w:rPr>
              <w:t xml:space="preserve">Animals that die within the 72hr after CPX dosing are to be placed in primary </w:t>
            </w:r>
            <w:bookmarkStart w:id="15" w:name="_Hlk143775479"/>
            <w:bookmarkEnd w:id="14"/>
            <w:r w:rsidRPr="006A4F56">
              <w:rPr>
                <w:rFonts w:asciiTheme="minorHAnsi" w:hAnsiTheme="minorHAnsi" w:cstheme="minorHAnsi"/>
                <w:color w:val="000000" w:themeColor="text1"/>
                <w:sz w:val="24"/>
              </w:rPr>
              <w:lastRenderedPageBreak/>
              <w:t xml:space="preserve">plastic bags, which are then placed in biosafety bags for infectious waste incineration. Place contaminated animal carcass in freezer </w:t>
            </w:r>
            <w:r w:rsidR="000D7446" w:rsidRPr="006A4F56">
              <w:rPr>
                <w:rFonts w:asciiTheme="minorHAnsi" w:hAnsiTheme="minorHAnsi" w:cstheme="minorHAnsi"/>
                <w:color w:val="000000" w:themeColor="text1"/>
                <w:sz w:val="24"/>
              </w:rPr>
              <w:t>located</w:t>
            </w:r>
            <w:r w:rsidRPr="006A4F56">
              <w:rPr>
                <w:rFonts w:asciiTheme="minorHAnsi" w:hAnsiTheme="minorHAnsi" w:cstheme="minorHAnsi"/>
                <w:color w:val="000000" w:themeColor="text1"/>
                <w:sz w:val="24"/>
              </w:rPr>
              <w:t xml:space="preserve"> in SB028 and contact EHS for disposal. </w:t>
            </w:r>
            <w:r w:rsidR="000D7446" w:rsidRPr="006A4F56">
              <w:rPr>
                <w:rFonts w:asciiTheme="minorHAnsi" w:hAnsiTheme="minorHAnsi" w:cstheme="minorHAnsi"/>
                <w:color w:val="000000" w:themeColor="text1"/>
                <w:sz w:val="24"/>
              </w:rPr>
              <w:t>Bags</w:t>
            </w:r>
            <w:r w:rsidR="00934B40" w:rsidRPr="006A4F56">
              <w:rPr>
                <w:rFonts w:asciiTheme="minorHAnsi" w:hAnsiTheme="minorHAnsi" w:cstheme="minorHAnsi"/>
                <w:color w:val="000000" w:themeColor="text1"/>
                <w:sz w:val="24"/>
              </w:rPr>
              <w:t xml:space="preserve"> must be </w:t>
            </w:r>
            <w:r w:rsidR="000D7446" w:rsidRPr="006A4F56">
              <w:rPr>
                <w:rFonts w:asciiTheme="minorHAnsi" w:hAnsiTheme="minorHAnsi" w:cstheme="minorHAnsi"/>
                <w:color w:val="000000" w:themeColor="text1"/>
                <w:sz w:val="24"/>
              </w:rPr>
              <w:t>labeled</w:t>
            </w:r>
            <w:r w:rsidR="00934B40" w:rsidRPr="006A4F56">
              <w:rPr>
                <w:rFonts w:asciiTheme="minorHAnsi" w:hAnsiTheme="minorHAnsi" w:cstheme="minorHAnsi"/>
                <w:color w:val="000000" w:themeColor="text1"/>
                <w:sz w:val="24"/>
              </w:rPr>
              <w:t xml:space="preserve"> with "Cytotoxic-CPX" and </w:t>
            </w:r>
            <w:r w:rsidR="000D7446" w:rsidRPr="006A4F56">
              <w:rPr>
                <w:rFonts w:asciiTheme="minorHAnsi" w:hAnsiTheme="minorHAnsi" w:cstheme="minorHAnsi"/>
                <w:color w:val="000000" w:themeColor="text1"/>
                <w:sz w:val="24"/>
              </w:rPr>
              <w:t>separated</w:t>
            </w:r>
            <w:r w:rsidR="00934B40" w:rsidRPr="006A4F56">
              <w:rPr>
                <w:rFonts w:asciiTheme="minorHAnsi" w:hAnsiTheme="minorHAnsi" w:cstheme="minorHAnsi"/>
                <w:color w:val="000000" w:themeColor="text1"/>
                <w:sz w:val="24"/>
              </w:rPr>
              <w:t xml:space="preserve"> from other non</w:t>
            </w:r>
            <w:r w:rsidR="000D7446" w:rsidRPr="006A4F56">
              <w:rPr>
                <w:rFonts w:asciiTheme="minorHAnsi" w:hAnsiTheme="minorHAnsi" w:cstheme="minorHAnsi"/>
                <w:color w:val="000000" w:themeColor="text1"/>
                <w:sz w:val="24"/>
              </w:rPr>
              <w:t>-</w:t>
            </w:r>
            <w:r w:rsidR="00934B40" w:rsidRPr="006A4F56">
              <w:rPr>
                <w:rFonts w:asciiTheme="minorHAnsi" w:hAnsiTheme="minorHAnsi" w:cstheme="minorHAnsi"/>
                <w:color w:val="000000" w:themeColor="text1"/>
                <w:sz w:val="24"/>
              </w:rPr>
              <w:t xml:space="preserve">contaminated carcasses.  </w:t>
            </w:r>
          </w:p>
          <w:p w14:paraId="091D66D0" w14:textId="3F491C23" w:rsidR="00F739AD" w:rsidRPr="006A4F56" w:rsidRDefault="00D017E9" w:rsidP="00934B40">
            <w:pPr>
              <w:pStyle w:val="TableParagraph"/>
              <w:numPr>
                <w:ilvl w:val="0"/>
                <w:numId w:val="11"/>
              </w:numPr>
              <w:tabs>
                <w:tab w:val="left" w:pos="382"/>
              </w:tabs>
              <w:spacing w:before="58" w:line="276" w:lineRule="auto"/>
              <w:ind w:right="786"/>
              <w:rPr>
                <w:rFonts w:asciiTheme="minorHAnsi" w:hAnsiTheme="minorHAnsi" w:cstheme="minorHAnsi"/>
                <w:color w:val="000000" w:themeColor="text1"/>
                <w:sz w:val="24"/>
              </w:rPr>
            </w:pPr>
            <w:r w:rsidRPr="006A4F56">
              <w:rPr>
                <w:rFonts w:asciiTheme="minorHAnsi" w:hAnsiTheme="minorHAnsi" w:cstheme="minorHAnsi"/>
                <w:color w:val="000000" w:themeColor="text1"/>
                <w:sz w:val="24"/>
              </w:rPr>
              <w:t>Euthanasia of animal within 72hr of dosing with CPX will be done via an isoflurane drop jar, provided by PI</w:t>
            </w:r>
            <w:r w:rsidR="00F739AD" w:rsidRPr="006A4F56">
              <w:rPr>
                <w:rFonts w:asciiTheme="minorHAnsi" w:hAnsiTheme="minorHAnsi" w:cstheme="minorHAnsi"/>
                <w:color w:val="000000" w:themeColor="text1"/>
                <w:sz w:val="24"/>
              </w:rPr>
              <w:t>,</w:t>
            </w:r>
            <w:r w:rsidRPr="006A4F56">
              <w:rPr>
                <w:rFonts w:asciiTheme="minorHAnsi" w:hAnsiTheme="minorHAnsi" w:cstheme="minorHAnsi"/>
                <w:color w:val="000000" w:themeColor="text1"/>
                <w:sz w:val="24"/>
              </w:rPr>
              <w:t xml:space="preserve"> followed by a secondary method</w:t>
            </w:r>
            <w:r w:rsidR="00934B40" w:rsidRPr="006A4F56">
              <w:rPr>
                <w:rFonts w:asciiTheme="minorHAnsi" w:hAnsiTheme="minorHAnsi" w:cstheme="minorHAnsi"/>
                <w:color w:val="000000" w:themeColor="text1"/>
                <w:sz w:val="24"/>
              </w:rPr>
              <w:t xml:space="preserve"> and stored as stated in #5 above.</w:t>
            </w:r>
          </w:p>
          <w:p w14:paraId="4FDC01F1" w14:textId="77777777" w:rsidR="00D017E9" w:rsidRPr="006A4F56" w:rsidRDefault="00D017E9" w:rsidP="00934B40">
            <w:pPr>
              <w:pStyle w:val="ListParagraph"/>
              <w:widowControl/>
              <w:numPr>
                <w:ilvl w:val="0"/>
                <w:numId w:val="11"/>
              </w:numPr>
              <w:autoSpaceDE/>
              <w:autoSpaceDN/>
              <w:spacing w:line="276" w:lineRule="auto"/>
              <w:rPr>
                <w:rFonts w:asciiTheme="minorHAnsi" w:hAnsiTheme="minorHAnsi" w:cstheme="minorHAnsi"/>
                <w:color w:val="000000" w:themeColor="text1"/>
                <w:sz w:val="24"/>
              </w:rPr>
            </w:pPr>
            <w:r w:rsidRPr="006A4F56">
              <w:rPr>
                <w:rFonts w:asciiTheme="minorHAnsi" w:hAnsiTheme="minorHAnsi" w:cstheme="minorHAnsi"/>
                <w:color w:val="000000" w:themeColor="text1"/>
                <w:sz w:val="24"/>
              </w:rPr>
              <w:t xml:space="preserve">During CPX administration, mice will be house in disposable cages. Animal cages and bedding are considered hazardous for a minimum of 72hrs after drug administration.  No sooner than 72h post CPX injection, mice can be transferred from disposable cages to “standard” LAR cages, transfer of mice will be done in BSC. </w:t>
            </w:r>
          </w:p>
          <w:p w14:paraId="46436194" w14:textId="77777777" w:rsidR="00D017E9" w:rsidRPr="006A4F56" w:rsidRDefault="00D017E9" w:rsidP="00D017E9">
            <w:pPr>
              <w:pStyle w:val="TableParagraph"/>
              <w:spacing w:line="244" w:lineRule="exact"/>
              <w:ind w:left="479" w:hanging="360"/>
              <w:rPr>
                <w:rFonts w:asciiTheme="minorHAnsi" w:hAnsiTheme="minorHAnsi" w:cstheme="minorHAnsi"/>
                <w:color w:val="000000" w:themeColor="text1"/>
                <w:sz w:val="24"/>
              </w:rPr>
            </w:pPr>
          </w:p>
          <w:p w14:paraId="22033B3E" w14:textId="69607158" w:rsidR="00D017E9" w:rsidRPr="006A4F56" w:rsidRDefault="00D017E9" w:rsidP="00D017E9">
            <w:pPr>
              <w:pStyle w:val="TableParagraph"/>
              <w:spacing w:line="244" w:lineRule="exact"/>
              <w:ind w:left="479" w:hanging="360"/>
              <w:rPr>
                <w:rFonts w:asciiTheme="minorHAnsi" w:hAnsiTheme="minorHAnsi" w:cstheme="minorHAnsi"/>
                <w:color w:val="000000" w:themeColor="text1"/>
                <w:sz w:val="24"/>
              </w:rPr>
            </w:pPr>
            <w:r w:rsidRPr="006A4F56">
              <w:rPr>
                <w:rFonts w:asciiTheme="minorHAnsi" w:hAnsiTheme="minorHAnsi" w:cstheme="minorHAnsi"/>
                <w:color w:val="000000" w:themeColor="text1"/>
                <w:sz w:val="24"/>
              </w:rPr>
              <w:t xml:space="preserve">When </w:t>
            </w:r>
            <w:r w:rsidR="000D7446" w:rsidRPr="006A4F56">
              <w:rPr>
                <w:rFonts w:asciiTheme="minorHAnsi" w:hAnsiTheme="minorHAnsi" w:cstheme="minorHAnsi"/>
                <w:color w:val="000000" w:themeColor="text1"/>
                <w:sz w:val="24"/>
              </w:rPr>
              <w:t>transferring</w:t>
            </w:r>
            <w:r w:rsidRPr="006A4F56">
              <w:rPr>
                <w:rFonts w:asciiTheme="minorHAnsi" w:hAnsiTheme="minorHAnsi" w:cstheme="minorHAnsi"/>
                <w:color w:val="000000" w:themeColor="text1"/>
                <w:sz w:val="24"/>
              </w:rPr>
              <w:t xml:space="preserve"> from disposable cages to standard cages, use the following technique:</w:t>
            </w:r>
          </w:p>
          <w:p w14:paraId="71047025" w14:textId="77777777" w:rsidR="00D017E9" w:rsidRPr="006A4F56" w:rsidRDefault="00D017E9" w:rsidP="00BE611C">
            <w:pPr>
              <w:pStyle w:val="TableParagraph"/>
              <w:numPr>
                <w:ilvl w:val="1"/>
                <w:numId w:val="4"/>
              </w:numPr>
              <w:tabs>
                <w:tab w:val="left" w:pos="839"/>
                <w:tab w:val="left" w:pos="840"/>
              </w:tabs>
              <w:ind w:hanging="361"/>
              <w:rPr>
                <w:rFonts w:asciiTheme="minorHAnsi" w:hAnsiTheme="minorHAnsi" w:cstheme="minorHAnsi"/>
                <w:color w:val="000000" w:themeColor="text1"/>
                <w:sz w:val="24"/>
              </w:rPr>
            </w:pPr>
            <w:r w:rsidRPr="006A4F56">
              <w:rPr>
                <w:rFonts w:asciiTheme="minorHAnsi" w:hAnsiTheme="minorHAnsi" w:cstheme="minorHAnsi"/>
                <w:color w:val="000000" w:themeColor="text1"/>
                <w:sz w:val="24"/>
              </w:rPr>
              <w:t>Done in biosafety cabinet, one box at a time</w:t>
            </w:r>
          </w:p>
          <w:p w14:paraId="524F253D" w14:textId="77777777" w:rsidR="00D017E9" w:rsidRPr="006A4F56" w:rsidRDefault="00D017E9" w:rsidP="00BE611C">
            <w:pPr>
              <w:pStyle w:val="TableParagraph"/>
              <w:numPr>
                <w:ilvl w:val="1"/>
                <w:numId w:val="4"/>
              </w:numPr>
              <w:tabs>
                <w:tab w:val="left" w:pos="839"/>
                <w:tab w:val="left" w:pos="840"/>
              </w:tabs>
              <w:ind w:hanging="361"/>
              <w:rPr>
                <w:rFonts w:asciiTheme="minorHAnsi" w:hAnsiTheme="minorHAnsi" w:cstheme="minorHAnsi"/>
                <w:color w:val="000000" w:themeColor="text1"/>
                <w:sz w:val="24"/>
              </w:rPr>
            </w:pPr>
            <w:r w:rsidRPr="006A4F56">
              <w:rPr>
                <w:rFonts w:asciiTheme="minorHAnsi" w:hAnsiTheme="minorHAnsi" w:cstheme="minorHAnsi"/>
                <w:color w:val="000000" w:themeColor="text1"/>
                <w:sz w:val="24"/>
              </w:rPr>
              <w:t xml:space="preserve">Transfer the animals from disposable cage to clean standard LAR cages </w:t>
            </w:r>
          </w:p>
          <w:p w14:paraId="41548148" w14:textId="77777777" w:rsidR="00D017E9" w:rsidRPr="006A4F56" w:rsidRDefault="00D017E9" w:rsidP="00BE611C">
            <w:pPr>
              <w:pStyle w:val="TableParagraph"/>
              <w:numPr>
                <w:ilvl w:val="1"/>
                <w:numId w:val="4"/>
              </w:numPr>
              <w:tabs>
                <w:tab w:val="left" w:pos="839"/>
                <w:tab w:val="left" w:pos="840"/>
              </w:tabs>
              <w:ind w:hanging="361"/>
              <w:rPr>
                <w:rFonts w:asciiTheme="minorHAnsi" w:hAnsiTheme="minorHAnsi" w:cstheme="minorHAnsi"/>
                <w:color w:val="000000" w:themeColor="text1"/>
                <w:sz w:val="24"/>
              </w:rPr>
            </w:pPr>
            <w:r w:rsidRPr="006A4F56">
              <w:rPr>
                <w:rFonts w:asciiTheme="minorHAnsi" w:hAnsiTheme="minorHAnsi" w:cstheme="minorHAnsi"/>
                <w:color w:val="000000" w:themeColor="text1"/>
                <w:sz w:val="24"/>
              </w:rPr>
              <w:t>Insert the used disposable cages in a clear plastic biohazard bag, double bagged</w:t>
            </w:r>
          </w:p>
          <w:p w14:paraId="61F0851D" w14:textId="77777777" w:rsidR="00D017E9" w:rsidRPr="006A4F56" w:rsidRDefault="00D017E9" w:rsidP="00BE611C">
            <w:pPr>
              <w:pStyle w:val="TableParagraph"/>
              <w:numPr>
                <w:ilvl w:val="1"/>
                <w:numId w:val="4"/>
              </w:numPr>
              <w:tabs>
                <w:tab w:val="left" w:pos="839"/>
                <w:tab w:val="left" w:pos="840"/>
              </w:tabs>
              <w:ind w:right="615"/>
              <w:rPr>
                <w:rFonts w:asciiTheme="minorHAnsi" w:hAnsiTheme="minorHAnsi" w:cstheme="minorHAnsi"/>
                <w:color w:val="000000" w:themeColor="text1"/>
                <w:sz w:val="24"/>
              </w:rPr>
            </w:pPr>
            <w:r w:rsidRPr="006A4F56">
              <w:rPr>
                <w:rFonts w:asciiTheme="minorHAnsi" w:hAnsiTheme="minorHAnsi" w:cstheme="minorHAnsi"/>
                <w:color w:val="000000" w:themeColor="text1"/>
                <w:sz w:val="24"/>
              </w:rPr>
              <w:t xml:space="preserve">Twist the ends of full bags, and seal with tape. Label with wide tape or other type of label marked “Cytotoxic- CPX". </w:t>
            </w:r>
          </w:p>
          <w:p w14:paraId="632FA132" w14:textId="77777777" w:rsidR="00D017E9" w:rsidRPr="006A4F56" w:rsidRDefault="00D017E9" w:rsidP="00BE611C">
            <w:pPr>
              <w:pStyle w:val="TableParagraph"/>
              <w:numPr>
                <w:ilvl w:val="1"/>
                <w:numId w:val="4"/>
              </w:numPr>
              <w:tabs>
                <w:tab w:val="left" w:pos="839"/>
                <w:tab w:val="left" w:pos="840"/>
              </w:tabs>
              <w:ind w:right="615"/>
              <w:rPr>
                <w:rFonts w:asciiTheme="minorHAnsi" w:hAnsiTheme="minorHAnsi" w:cstheme="minorHAnsi"/>
                <w:color w:val="000000" w:themeColor="text1"/>
                <w:sz w:val="24"/>
              </w:rPr>
            </w:pPr>
            <w:r w:rsidRPr="006A4F56">
              <w:rPr>
                <w:rFonts w:asciiTheme="minorHAnsi" w:hAnsiTheme="minorHAnsi" w:cstheme="minorHAnsi"/>
                <w:color w:val="000000" w:themeColor="text1"/>
                <w:sz w:val="24"/>
              </w:rPr>
              <w:t>For disposable of cytotoxic waste please contact EHS</w:t>
            </w:r>
          </w:p>
          <w:p w14:paraId="3547D813" w14:textId="77777777" w:rsidR="00D017E9" w:rsidRPr="006A4F56" w:rsidRDefault="00D017E9" w:rsidP="00D017E9">
            <w:pPr>
              <w:pStyle w:val="TableParagraph"/>
              <w:spacing w:line="244" w:lineRule="exact"/>
              <w:ind w:left="479" w:hanging="360"/>
              <w:rPr>
                <w:rFonts w:asciiTheme="minorHAnsi" w:hAnsiTheme="minorHAnsi" w:cstheme="minorHAnsi"/>
                <w:color w:val="000000" w:themeColor="text1"/>
                <w:sz w:val="24"/>
              </w:rPr>
            </w:pPr>
          </w:p>
          <w:p w14:paraId="203933BC" w14:textId="4D7C5A5A" w:rsidR="00D017E9" w:rsidRPr="006A4F56" w:rsidRDefault="00D017E9" w:rsidP="00D017E9">
            <w:pPr>
              <w:pStyle w:val="TableParagraph"/>
              <w:spacing w:line="244" w:lineRule="exact"/>
              <w:ind w:left="479" w:hanging="360"/>
              <w:rPr>
                <w:rFonts w:asciiTheme="minorHAnsi" w:hAnsiTheme="minorHAnsi" w:cstheme="minorHAnsi"/>
                <w:i/>
                <w:iCs/>
                <w:color w:val="000000" w:themeColor="text1"/>
                <w:sz w:val="24"/>
              </w:rPr>
            </w:pPr>
            <w:r w:rsidRPr="006A4F56">
              <w:rPr>
                <w:rFonts w:asciiTheme="minorHAnsi" w:hAnsiTheme="minorHAnsi" w:cstheme="minorHAnsi"/>
                <w:i/>
                <w:iCs/>
                <w:color w:val="000000" w:themeColor="text1"/>
                <w:sz w:val="24"/>
              </w:rPr>
              <w:t>Disposable cages avoid CPX aerosolization and exposure as standard cage                             changes and cage washing is not necessary.</w:t>
            </w:r>
          </w:p>
          <w:p w14:paraId="4D827D2D" w14:textId="77777777" w:rsidR="00D017E9" w:rsidRPr="006A4F56" w:rsidRDefault="00D017E9" w:rsidP="00D017E9">
            <w:pPr>
              <w:pStyle w:val="TableParagraph"/>
              <w:spacing w:line="244" w:lineRule="exact"/>
              <w:ind w:left="479" w:hanging="360"/>
              <w:rPr>
                <w:rFonts w:asciiTheme="minorHAnsi" w:hAnsiTheme="minorHAnsi" w:cstheme="minorHAnsi"/>
                <w:color w:val="000000" w:themeColor="text1"/>
                <w:sz w:val="24"/>
              </w:rPr>
            </w:pPr>
          </w:p>
          <w:p w14:paraId="220904EF" w14:textId="77777777" w:rsidR="00D017E9" w:rsidRPr="006A4F56" w:rsidRDefault="00D017E9" w:rsidP="00BE611C">
            <w:pPr>
              <w:pStyle w:val="ListParagraph"/>
              <w:widowControl/>
              <w:numPr>
                <w:ilvl w:val="0"/>
                <w:numId w:val="11"/>
              </w:numPr>
              <w:autoSpaceDE/>
              <w:autoSpaceDN/>
              <w:rPr>
                <w:rFonts w:asciiTheme="minorHAnsi" w:hAnsiTheme="minorHAnsi" w:cstheme="minorHAnsi"/>
                <w:color w:val="000000" w:themeColor="text1"/>
                <w:sz w:val="24"/>
              </w:rPr>
            </w:pPr>
            <w:r w:rsidRPr="006A4F56">
              <w:rPr>
                <w:rFonts w:asciiTheme="minorHAnsi" w:hAnsiTheme="minorHAnsi" w:cstheme="minorHAnsi"/>
                <w:color w:val="000000" w:themeColor="text1"/>
                <w:sz w:val="24"/>
              </w:rPr>
              <w:t xml:space="preserve">Disposable cages are double bagged in clear Biohazard bags, provided by LAR, store in large biohazard bin that is labeled as cytotoxic waste.  Contact EHS for disposal. </w:t>
            </w:r>
          </w:p>
          <w:p w14:paraId="4F0F19A4" w14:textId="77777777" w:rsidR="00D017E9" w:rsidRPr="006A4F56" w:rsidRDefault="00D017E9" w:rsidP="00D017E9">
            <w:pPr>
              <w:pStyle w:val="TableParagraph"/>
              <w:spacing w:line="244" w:lineRule="exact"/>
              <w:ind w:left="479" w:hanging="360"/>
              <w:rPr>
                <w:rFonts w:asciiTheme="minorHAnsi" w:hAnsiTheme="minorHAnsi" w:cstheme="minorHAnsi"/>
                <w:color w:val="000000" w:themeColor="text1"/>
                <w:sz w:val="24"/>
              </w:rPr>
            </w:pPr>
          </w:p>
          <w:p w14:paraId="11579A19" w14:textId="77777777" w:rsidR="00D017E9" w:rsidRPr="006A4F56" w:rsidRDefault="00D017E9" w:rsidP="00D017E9">
            <w:pPr>
              <w:pStyle w:val="TableParagraph"/>
              <w:spacing w:line="244" w:lineRule="exact"/>
              <w:ind w:left="479" w:hanging="360"/>
              <w:rPr>
                <w:rFonts w:asciiTheme="minorHAnsi" w:hAnsiTheme="minorHAnsi" w:cstheme="minorHAnsi"/>
                <w:b/>
                <w:bCs/>
                <w:color w:val="000000" w:themeColor="text1"/>
                <w:sz w:val="24"/>
              </w:rPr>
            </w:pPr>
            <w:r w:rsidRPr="006A4F56">
              <w:rPr>
                <w:rFonts w:asciiTheme="minorHAnsi" w:hAnsiTheme="minorHAnsi" w:cstheme="minorHAnsi"/>
                <w:b/>
                <w:bCs/>
                <w:color w:val="000000" w:themeColor="text1"/>
                <w:sz w:val="24"/>
              </w:rPr>
              <w:t>Once mice have been moved to a standard cage, if needed mice can be moved to another LAR room or the BSL-2 room in HS for further experimentation.  The following must be done:</w:t>
            </w:r>
          </w:p>
          <w:p w14:paraId="68BF6BAC" w14:textId="575B7EF6" w:rsidR="00D017E9" w:rsidRPr="006A4F56" w:rsidRDefault="00D017E9" w:rsidP="00BE611C">
            <w:pPr>
              <w:pStyle w:val="TableParagraph"/>
              <w:numPr>
                <w:ilvl w:val="0"/>
                <w:numId w:val="23"/>
              </w:numPr>
              <w:spacing w:line="244" w:lineRule="exact"/>
              <w:rPr>
                <w:rFonts w:asciiTheme="minorHAnsi" w:hAnsiTheme="minorHAnsi" w:cstheme="minorHAnsi"/>
                <w:b/>
                <w:bCs/>
                <w:color w:val="000000" w:themeColor="text1"/>
                <w:sz w:val="24"/>
              </w:rPr>
            </w:pPr>
            <w:r w:rsidRPr="006A4F56">
              <w:rPr>
                <w:rFonts w:asciiTheme="minorHAnsi" w:hAnsiTheme="minorHAnsi" w:cstheme="minorHAnsi"/>
                <w:b/>
                <w:bCs/>
                <w:color w:val="000000" w:themeColor="text1"/>
                <w:sz w:val="24"/>
              </w:rPr>
              <w:t>Approval must be given by LAR Manager before mice are moved</w:t>
            </w:r>
            <w:r w:rsidR="00AB520E" w:rsidRPr="006A4F56">
              <w:rPr>
                <w:rFonts w:asciiTheme="minorHAnsi" w:hAnsiTheme="minorHAnsi" w:cstheme="minorHAnsi"/>
                <w:b/>
                <w:bCs/>
                <w:color w:val="000000" w:themeColor="text1"/>
                <w:sz w:val="24"/>
              </w:rPr>
              <w:t>.</w:t>
            </w:r>
          </w:p>
          <w:p w14:paraId="1292A757" w14:textId="096FBE81" w:rsidR="00D017E9" w:rsidRPr="006A4F56" w:rsidRDefault="00D017E9" w:rsidP="00BE611C">
            <w:pPr>
              <w:pStyle w:val="TableParagraph"/>
              <w:numPr>
                <w:ilvl w:val="0"/>
                <w:numId w:val="23"/>
              </w:numPr>
              <w:spacing w:line="244" w:lineRule="exact"/>
              <w:rPr>
                <w:rFonts w:asciiTheme="minorHAnsi" w:hAnsiTheme="minorHAnsi" w:cstheme="minorHAnsi"/>
                <w:b/>
                <w:bCs/>
                <w:color w:val="000000" w:themeColor="text1"/>
                <w:sz w:val="24"/>
              </w:rPr>
            </w:pPr>
            <w:r w:rsidRPr="006A4F56">
              <w:rPr>
                <w:rFonts w:asciiTheme="minorHAnsi" w:hAnsiTheme="minorHAnsi" w:cstheme="minorHAnsi"/>
                <w:b/>
                <w:bCs/>
                <w:color w:val="000000" w:themeColor="text1"/>
                <w:sz w:val="24"/>
              </w:rPr>
              <w:t>Spray out</w:t>
            </w:r>
            <w:r w:rsidR="000D7446" w:rsidRPr="006A4F56">
              <w:rPr>
                <w:rFonts w:asciiTheme="minorHAnsi" w:hAnsiTheme="minorHAnsi" w:cstheme="minorHAnsi"/>
                <w:b/>
                <w:bCs/>
                <w:color w:val="000000" w:themeColor="text1"/>
                <w:sz w:val="24"/>
              </w:rPr>
              <w:t>si</w:t>
            </w:r>
            <w:r w:rsidRPr="006A4F56">
              <w:rPr>
                <w:rFonts w:asciiTheme="minorHAnsi" w:hAnsiTheme="minorHAnsi" w:cstheme="minorHAnsi"/>
                <w:b/>
                <w:bCs/>
                <w:color w:val="000000" w:themeColor="text1"/>
                <w:sz w:val="24"/>
              </w:rPr>
              <w:t>de of cases with Peroxigard</w:t>
            </w:r>
            <w:r w:rsidR="00AB520E" w:rsidRPr="006A4F56">
              <w:rPr>
                <w:rFonts w:asciiTheme="minorHAnsi" w:hAnsiTheme="minorHAnsi" w:cstheme="minorHAnsi"/>
                <w:b/>
                <w:bCs/>
                <w:color w:val="000000" w:themeColor="text1"/>
                <w:sz w:val="24"/>
              </w:rPr>
              <w:t>.</w:t>
            </w:r>
          </w:p>
          <w:p w14:paraId="6A89E580" w14:textId="72EFEA9B" w:rsidR="00D017E9" w:rsidRPr="006A4F56" w:rsidRDefault="00D017E9" w:rsidP="00934B40">
            <w:pPr>
              <w:pStyle w:val="TableParagraph"/>
              <w:numPr>
                <w:ilvl w:val="0"/>
                <w:numId w:val="23"/>
              </w:numPr>
              <w:spacing w:line="244" w:lineRule="exact"/>
              <w:rPr>
                <w:rFonts w:asciiTheme="minorHAnsi" w:hAnsiTheme="minorHAnsi" w:cstheme="minorHAnsi"/>
                <w:b/>
                <w:bCs/>
                <w:color w:val="000000" w:themeColor="text1"/>
                <w:sz w:val="24"/>
              </w:rPr>
            </w:pPr>
            <w:r w:rsidRPr="006A4F56">
              <w:rPr>
                <w:rFonts w:asciiTheme="minorHAnsi" w:hAnsiTheme="minorHAnsi" w:cstheme="minorHAnsi"/>
                <w:b/>
                <w:bCs/>
                <w:color w:val="000000" w:themeColor="text1"/>
                <w:sz w:val="24"/>
              </w:rPr>
              <w:t>Cover cages with cage cover located at LAR entrance before moving cages through</w:t>
            </w:r>
            <w:r w:rsidR="003F4605" w:rsidRPr="006A4F56">
              <w:rPr>
                <w:rFonts w:asciiTheme="minorHAnsi" w:hAnsiTheme="minorHAnsi" w:cstheme="minorHAnsi"/>
                <w:b/>
                <w:bCs/>
                <w:color w:val="000000" w:themeColor="text1"/>
                <w:sz w:val="24"/>
              </w:rPr>
              <w:t xml:space="preserve"> </w:t>
            </w:r>
            <w:r w:rsidRPr="006A4F56">
              <w:rPr>
                <w:rFonts w:asciiTheme="minorHAnsi" w:hAnsiTheme="minorHAnsi" w:cstheme="minorHAnsi"/>
                <w:b/>
                <w:bCs/>
                <w:color w:val="000000" w:themeColor="text1"/>
                <w:sz w:val="24"/>
              </w:rPr>
              <w:t>hallways or outside.</w:t>
            </w:r>
            <w:bookmarkEnd w:id="15"/>
          </w:p>
        </w:tc>
      </w:tr>
      <w:tr w:rsidR="003936A9" w14:paraId="5CDE6F0D" w14:textId="77777777" w:rsidTr="00934B40">
        <w:trPr>
          <w:trHeight w:val="6928"/>
        </w:trPr>
        <w:tc>
          <w:tcPr>
            <w:tcW w:w="1901" w:type="dxa"/>
          </w:tcPr>
          <w:p w14:paraId="2EE94C0B" w14:textId="79A47822" w:rsidR="003936A9" w:rsidRPr="003936A9" w:rsidRDefault="003936A9" w:rsidP="002D47CD">
            <w:pPr>
              <w:pStyle w:val="TableParagraph"/>
              <w:spacing w:line="244" w:lineRule="exact"/>
              <w:ind w:left="0"/>
              <w:rPr>
                <w:rFonts w:asciiTheme="minorHAnsi" w:hAnsiTheme="minorHAnsi" w:cstheme="minorHAnsi"/>
                <w:b/>
                <w:bCs/>
                <w:sz w:val="24"/>
                <w:szCs w:val="24"/>
              </w:rPr>
            </w:pPr>
            <w:bookmarkStart w:id="16" w:name="_Hlk143775580"/>
            <w:bookmarkStart w:id="17" w:name="_Hlk140845659"/>
            <w:r w:rsidRPr="003936A9">
              <w:rPr>
                <w:rFonts w:asciiTheme="minorHAnsi" w:hAnsiTheme="minorHAnsi" w:cstheme="minorHAnsi"/>
                <w:b/>
                <w:bCs/>
                <w:sz w:val="24"/>
                <w:szCs w:val="24"/>
              </w:rPr>
              <w:lastRenderedPageBreak/>
              <w:t>Spill and Accident Procedures</w:t>
            </w:r>
          </w:p>
        </w:tc>
        <w:tc>
          <w:tcPr>
            <w:tcW w:w="9138" w:type="dxa"/>
          </w:tcPr>
          <w:p w14:paraId="02040028" w14:textId="698130CF" w:rsidR="003936A9" w:rsidRPr="004E6C89" w:rsidRDefault="003936A9" w:rsidP="003936A9">
            <w:pPr>
              <w:pStyle w:val="TableParagraph"/>
              <w:numPr>
                <w:ilvl w:val="0"/>
                <w:numId w:val="13"/>
              </w:numPr>
              <w:tabs>
                <w:tab w:val="left" w:pos="845"/>
              </w:tabs>
              <w:ind w:right="649"/>
              <w:rPr>
                <w:rFonts w:asciiTheme="minorHAnsi" w:hAnsiTheme="minorHAnsi" w:cstheme="minorHAnsi"/>
                <w:sz w:val="24"/>
                <w:szCs w:val="24"/>
              </w:rPr>
            </w:pPr>
            <w:r w:rsidRPr="003936A9">
              <w:rPr>
                <w:rFonts w:asciiTheme="minorHAnsi" w:hAnsiTheme="minorHAnsi" w:cstheme="minorHAnsi"/>
                <w:sz w:val="24"/>
                <w:szCs w:val="24"/>
              </w:rPr>
              <w:t xml:space="preserve">Spills must be cleaned immediately by properly protected trained personnel wearing a gown, goggles, two pairs of </w:t>
            </w:r>
            <w:r w:rsidR="00934B40">
              <w:rPr>
                <w:rFonts w:asciiTheme="minorHAnsi" w:hAnsiTheme="minorHAnsi" w:cstheme="minorHAnsi" w:hint="cs"/>
                <w:sz w:val="24"/>
                <w:szCs w:val="24"/>
              </w:rPr>
              <w:t>ASTM D6978 chemotherapy certified gloves</w:t>
            </w:r>
            <w:r w:rsidRPr="003936A9">
              <w:rPr>
                <w:rFonts w:asciiTheme="minorHAnsi" w:hAnsiTheme="minorHAnsi" w:cstheme="minorHAnsi"/>
                <w:sz w:val="24"/>
                <w:szCs w:val="24"/>
              </w:rPr>
              <w:t xml:space="preserve"> and </w:t>
            </w:r>
            <w:r w:rsidR="004E6C89">
              <w:rPr>
                <w:rFonts w:asciiTheme="minorHAnsi" w:hAnsiTheme="minorHAnsi" w:cstheme="minorHAnsi" w:hint="cs"/>
                <w:sz w:val="24"/>
                <w:szCs w:val="24"/>
              </w:rPr>
              <w:t>a</w:t>
            </w:r>
            <w:r w:rsidR="004E6C89" w:rsidRPr="00934B40">
              <w:rPr>
                <w:rFonts w:asciiTheme="minorHAnsi" w:hAnsiTheme="minorHAnsi" w:cstheme="minorHAnsi"/>
                <w:sz w:val="24"/>
                <w:szCs w:val="24"/>
              </w:rPr>
              <w:t xml:space="preserve"> N95 respirator if in </w:t>
            </w:r>
            <w:r w:rsidR="000D7446">
              <w:rPr>
                <w:rFonts w:asciiTheme="minorHAnsi" w:hAnsiTheme="minorHAnsi" w:cstheme="minorHAnsi" w:hint="cs"/>
                <w:sz w:val="24"/>
                <w:szCs w:val="24"/>
              </w:rPr>
              <w:t>BSC</w:t>
            </w:r>
            <w:r w:rsidR="004E6C89" w:rsidRPr="00934B40">
              <w:rPr>
                <w:rFonts w:asciiTheme="minorHAnsi" w:hAnsiTheme="minorHAnsi" w:cstheme="minorHAnsi"/>
                <w:sz w:val="24"/>
                <w:szCs w:val="24"/>
              </w:rPr>
              <w:t xml:space="preserve">, or ½ mask APR if </w:t>
            </w:r>
            <w:r w:rsidR="000D7446">
              <w:rPr>
                <w:rFonts w:asciiTheme="minorHAnsi" w:hAnsiTheme="minorHAnsi" w:cstheme="minorHAnsi" w:hint="cs"/>
                <w:sz w:val="24"/>
                <w:szCs w:val="24"/>
              </w:rPr>
              <w:t>outside</w:t>
            </w:r>
            <w:r w:rsidR="004E6C89" w:rsidRPr="00934B40">
              <w:rPr>
                <w:rFonts w:asciiTheme="minorHAnsi" w:hAnsiTheme="minorHAnsi" w:cstheme="minorHAnsi"/>
                <w:sz w:val="24"/>
                <w:szCs w:val="24"/>
              </w:rPr>
              <w:t xml:space="preserve"> approved containment.</w:t>
            </w:r>
          </w:p>
          <w:p w14:paraId="6E86A125" w14:textId="34519FC1" w:rsidR="003936A9" w:rsidRPr="003936A9" w:rsidRDefault="003936A9" w:rsidP="003936A9">
            <w:pPr>
              <w:pStyle w:val="TableParagraph"/>
              <w:numPr>
                <w:ilvl w:val="0"/>
                <w:numId w:val="13"/>
              </w:numPr>
              <w:tabs>
                <w:tab w:val="left" w:pos="845"/>
              </w:tabs>
              <w:ind w:right="165"/>
              <w:rPr>
                <w:rFonts w:asciiTheme="minorHAnsi" w:hAnsiTheme="minorHAnsi" w:cstheme="minorHAnsi"/>
                <w:sz w:val="24"/>
                <w:szCs w:val="24"/>
              </w:rPr>
            </w:pPr>
            <w:r w:rsidRPr="003936A9">
              <w:rPr>
                <w:rFonts w:asciiTheme="minorHAnsi" w:hAnsiTheme="minorHAnsi" w:cstheme="minorHAnsi"/>
                <w:b/>
                <w:bCs/>
                <w:sz w:val="24"/>
                <w:szCs w:val="24"/>
              </w:rPr>
              <w:t>Minor Liquid Spills</w:t>
            </w:r>
            <w:r w:rsidRPr="003936A9">
              <w:rPr>
                <w:rFonts w:asciiTheme="minorHAnsi" w:hAnsiTheme="minorHAnsi" w:cstheme="minorHAnsi"/>
                <w:sz w:val="24"/>
                <w:szCs w:val="24"/>
              </w:rPr>
              <w:t xml:space="preserve">: should be cleaned immediately by </w:t>
            </w:r>
            <w:r w:rsidRPr="004E6C89">
              <w:rPr>
                <w:rFonts w:asciiTheme="minorHAnsi" w:hAnsiTheme="minorHAnsi" w:cstheme="minorHAnsi"/>
                <w:sz w:val="24"/>
                <w:szCs w:val="24"/>
              </w:rPr>
              <w:t>personnel</w:t>
            </w:r>
            <w:r w:rsidRPr="003936A9">
              <w:rPr>
                <w:rFonts w:asciiTheme="minorHAnsi" w:hAnsiTheme="minorHAnsi" w:cstheme="minorHAnsi"/>
                <w:sz w:val="24"/>
                <w:szCs w:val="24"/>
              </w:rPr>
              <w:t xml:space="preserve"> wearing a PPE. Use absorbent pads to wipe liquid. The spill area should then be cleaned thoroughly with </w:t>
            </w:r>
            <w:r w:rsidR="00194961">
              <w:rPr>
                <w:rFonts w:asciiTheme="minorHAnsi" w:hAnsiTheme="minorHAnsi" w:cstheme="minorHAnsi" w:hint="cs"/>
                <w:sz w:val="24"/>
                <w:szCs w:val="24"/>
              </w:rPr>
              <w:t>2</w:t>
            </w:r>
            <w:r w:rsidR="00E53623">
              <w:rPr>
                <w:rFonts w:asciiTheme="minorHAnsi" w:hAnsiTheme="minorHAnsi" w:cstheme="minorHAnsi" w:hint="cs"/>
                <w:sz w:val="24"/>
                <w:szCs w:val="24"/>
              </w:rPr>
              <w:t xml:space="preserve">% </w:t>
            </w:r>
            <w:r w:rsidR="00E53623" w:rsidRPr="00E53623">
              <w:rPr>
                <w:rFonts w:asciiTheme="minorHAnsi" w:hAnsiTheme="minorHAnsi" w:cstheme="minorHAnsi"/>
                <w:sz w:val="24"/>
                <w:szCs w:val="24"/>
              </w:rPr>
              <w:t>b</w:t>
            </w:r>
            <w:r w:rsidR="004E6C89" w:rsidRPr="002827BE">
              <w:rPr>
                <w:rFonts w:asciiTheme="minorHAnsi" w:hAnsiTheme="minorHAnsi" w:cstheme="minorHAnsi"/>
                <w:sz w:val="24"/>
              </w:rPr>
              <w:t>leach solution</w:t>
            </w:r>
            <w:r w:rsidR="00E53623">
              <w:rPr>
                <w:rFonts w:asciiTheme="minorHAnsi" w:hAnsiTheme="minorHAnsi" w:cstheme="minorHAnsi" w:hint="cs"/>
                <w:sz w:val="24"/>
              </w:rPr>
              <w:t xml:space="preserve"> </w:t>
            </w:r>
            <w:r w:rsidRPr="00E53623">
              <w:rPr>
                <w:rFonts w:asciiTheme="minorHAnsi" w:hAnsiTheme="minorHAnsi" w:cstheme="minorHAnsi"/>
                <w:i/>
                <w:sz w:val="24"/>
                <w:szCs w:val="24"/>
              </w:rPr>
              <w:t>(allow</w:t>
            </w:r>
            <w:r w:rsidRPr="003936A9">
              <w:rPr>
                <w:rFonts w:asciiTheme="minorHAnsi" w:hAnsiTheme="minorHAnsi" w:cstheme="minorHAnsi"/>
                <w:i/>
                <w:sz w:val="24"/>
                <w:szCs w:val="24"/>
              </w:rPr>
              <w:t xml:space="preserve"> at least 15 minutes</w:t>
            </w:r>
            <w:r w:rsidRPr="003936A9">
              <w:rPr>
                <w:rFonts w:asciiTheme="minorHAnsi" w:hAnsiTheme="minorHAnsi" w:cstheme="minorHAnsi"/>
                <w:sz w:val="24"/>
                <w:szCs w:val="24"/>
              </w:rPr>
              <w:t>) and then wash the area with soap and water. Place waste in plastic bag and then in the cytotoxic waste container.</w:t>
            </w:r>
          </w:p>
          <w:p w14:paraId="3DE10580" w14:textId="3A6A6C41" w:rsidR="003936A9" w:rsidRPr="003936A9" w:rsidRDefault="003936A9" w:rsidP="003936A9">
            <w:pPr>
              <w:pStyle w:val="TableParagraph"/>
              <w:numPr>
                <w:ilvl w:val="0"/>
                <w:numId w:val="13"/>
              </w:numPr>
              <w:tabs>
                <w:tab w:val="left" w:pos="845"/>
              </w:tabs>
              <w:ind w:right="366"/>
              <w:rPr>
                <w:rFonts w:asciiTheme="minorHAnsi" w:hAnsiTheme="minorHAnsi" w:cstheme="minorHAnsi"/>
                <w:sz w:val="24"/>
                <w:szCs w:val="24"/>
              </w:rPr>
            </w:pPr>
            <w:r w:rsidRPr="003936A9">
              <w:rPr>
                <w:rFonts w:asciiTheme="minorHAnsi" w:hAnsiTheme="minorHAnsi" w:cstheme="minorHAnsi"/>
                <w:b/>
                <w:bCs/>
                <w:sz w:val="24"/>
                <w:szCs w:val="24"/>
              </w:rPr>
              <w:t>Powder/Major Spills</w:t>
            </w:r>
            <w:r w:rsidRPr="003936A9">
              <w:rPr>
                <w:rFonts w:asciiTheme="minorHAnsi" w:hAnsiTheme="minorHAnsi" w:cstheme="minorHAnsi"/>
                <w:sz w:val="24"/>
                <w:szCs w:val="24"/>
              </w:rPr>
              <w:t>: should be cleaned immediately by personnel wearing a PPE. For powder or major liquid spills outside of a fume hood or approved containment, personnel should be instructed to leave the laboratory and entrance should be restricted for at least 30 min. In addition to the above specified PPE, a respirator and safety googles, should also be worn. Contain</w:t>
            </w:r>
            <w:r w:rsidRPr="003936A9">
              <w:rPr>
                <w:rFonts w:asciiTheme="minorHAnsi" w:hAnsiTheme="minorHAnsi" w:cstheme="minorHAnsi"/>
                <w:spacing w:val="-36"/>
                <w:sz w:val="24"/>
                <w:szCs w:val="24"/>
              </w:rPr>
              <w:t xml:space="preserve"> </w:t>
            </w:r>
            <w:r w:rsidRPr="003936A9">
              <w:rPr>
                <w:rFonts w:asciiTheme="minorHAnsi" w:hAnsiTheme="minorHAnsi" w:cstheme="minorHAnsi"/>
                <w:sz w:val="24"/>
                <w:szCs w:val="24"/>
              </w:rPr>
              <w:t xml:space="preserve">or absorb spill with absorbent material, it may be helpful to lightly wet the absorbent material. Wipe the area with </w:t>
            </w:r>
            <w:r w:rsidR="00194961">
              <w:rPr>
                <w:rFonts w:asciiTheme="minorHAnsi" w:hAnsiTheme="minorHAnsi" w:cstheme="minorHAnsi" w:hint="cs"/>
                <w:sz w:val="24"/>
                <w:szCs w:val="24"/>
              </w:rPr>
              <w:t>2</w:t>
            </w:r>
            <w:r w:rsidR="004E6C89" w:rsidRPr="002827BE">
              <w:rPr>
                <w:rFonts w:asciiTheme="minorHAnsi" w:hAnsiTheme="minorHAnsi" w:cstheme="minorHAnsi"/>
                <w:sz w:val="24"/>
              </w:rPr>
              <w:t>% bleach solution</w:t>
            </w:r>
            <w:r w:rsidR="00E53623">
              <w:rPr>
                <w:rFonts w:asciiTheme="minorHAnsi" w:hAnsiTheme="minorHAnsi" w:cstheme="minorHAnsi" w:hint="cs"/>
                <w:sz w:val="24"/>
              </w:rPr>
              <w:t xml:space="preserve"> </w:t>
            </w:r>
            <w:r w:rsidRPr="00E53623">
              <w:rPr>
                <w:rFonts w:asciiTheme="minorHAnsi" w:hAnsiTheme="minorHAnsi" w:cstheme="minorHAnsi"/>
                <w:sz w:val="24"/>
                <w:szCs w:val="24"/>
              </w:rPr>
              <w:t>1-2 times</w:t>
            </w:r>
            <w:r w:rsidRPr="003936A9">
              <w:rPr>
                <w:rFonts w:asciiTheme="minorHAnsi" w:hAnsiTheme="minorHAnsi" w:cstheme="minorHAnsi"/>
                <w:sz w:val="24"/>
                <w:szCs w:val="24"/>
              </w:rPr>
              <w:t xml:space="preserve"> </w:t>
            </w:r>
            <w:r w:rsidRPr="003936A9">
              <w:rPr>
                <w:rFonts w:asciiTheme="minorHAnsi" w:hAnsiTheme="minorHAnsi" w:cstheme="minorHAnsi"/>
                <w:i/>
                <w:sz w:val="24"/>
                <w:szCs w:val="24"/>
              </w:rPr>
              <w:t>(allow at least 15 minutes</w:t>
            </w:r>
            <w:r w:rsidRPr="003936A9">
              <w:rPr>
                <w:rFonts w:asciiTheme="minorHAnsi" w:hAnsiTheme="minorHAnsi" w:cstheme="minorHAnsi"/>
                <w:sz w:val="24"/>
                <w:szCs w:val="24"/>
              </w:rPr>
              <w:t>) and then wash the area with soap and</w:t>
            </w:r>
            <w:r w:rsidRPr="003936A9">
              <w:rPr>
                <w:rFonts w:asciiTheme="minorHAnsi" w:hAnsiTheme="minorHAnsi" w:cstheme="minorHAnsi"/>
                <w:spacing w:val="-6"/>
                <w:sz w:val="24"/>
                <w:szCs w:val="24"/>
              </w:rPr>
              <w:t xml:space="preserve"> </w:t>
            </w:r>
            <w:r w:rsidRPr="003936A9">
              <w:rPr>
                <w:rFonts w:asciiTheme="minorHAnsi" w:hAnsiTheme="minorHAnsi" w:cstheme="minorHAnsi"/>
                <w:sz w:val="24"/>
                <w:szCs w:val="24"/>
              </w:rPr>
              <w:t>water.</w:t>
            </w:r>
          </w:p>
          <w:p w14:paraId="3B617DDD" w14:textId="075B5D0A" w:rsidR="003936A9" w:rsidRDefault="003936A9" w:rsidP="003936A9">
            <w:pPr>
              <w:pStyle w:val="TableParagraph"/>
              <w:numPr>
                <w:ilvl w:val="0"/>
                <w:numId w:val="13"/>
              </w:numPr>
              <w:rPr>
                <w:rFonts w:asciiTheme="minorHAnsi" w:hAnsiTheme="minorHAnsi" w:cstheme="minorHAnsi"/>
                <w:sz w:val="24"/>
                <w:szCs w:val="24"/>
              </w:rPr>
            </w:pPr>
            <w:r w:rsidRPr="003936A9">
              <w:rPr>
                <w:rFonts w:asciiTheme="minorHAnsi" w:hAnsiTheme="minorHAnsi" w:cstheme="minorHAnsi"/>
                <w:sz w:val="24"/>
                <w:szCs w:val="24"/>
              </w:rPr>
              <w:t xml:space="preserve">Collect and place waste in plastic bag and then in the </w:t>
            </w:r>
            <w:r w:rsidRPr="00F739AD">
              <w:rPr>
                <w:rFonts w:asciiTheme="minorHAnsi" w:hAnsiTheme="minorHAnsi" w:cstheme="minorHAnsi"/>
                <w:sz w:val="24"/>
                <w:szCs w:val="24"/>
              </w:rPr>
              <w:t>cytotoxic waste container</w:t>
            </w:r>
            <w:r w:rsidRPr="003936A9">
              <w:rPr>
                <w:rFonts w:asciiTheme="minorHAnsi" w:hAnsiTheme="minorHAnsi" w:cstheme="minorHAnsi"/>
                <w:sz w:val="24"/>
                <w:szCs w:val="24"/>
              </w:rPr>
              <w:t>.</w:t>
            </w:r>
          </w:p>
          <w:p w14:paraId="570CFA02" w14:textId="77777777" w:rsidR="00A623BB" w:rsidRDefault="00A623BB" w:rsidP="00A623BB">
            <w:pPr>
              <w:pStyle w:val="TableParagraph"/>
              <w:ind w:left="720"/>
              <w:rPr>
                <w:rFonts w:asciiTheme="minorHAnsi" w:hAnsiTheme="minorHAnsi" w:cstheme="minorHAnsi"/>
                <w:sz w:val="24"/>
                <w:szCs w:val="24"/>
              </w:rPr>
            </w:pPr>
          </w:p>
          <w:p w14:paraId="54D9065F" w14:textId="2AD80659" w:rsidR="00800DF7" w:rsidRDefault="00A623BB" w:rsidP="00A623BB">
            <w:pPr>
              <w:pStyle w:val="TableParagraph"/>
              <w:ind w:left="123"/>
              <w:rPr>
                <w:rFonts w:asciiTheme="minorHAnsi" w:hAnsiTheme="minorHAnsi" w:cstheme="minorHAnsi"/>
                <w:sz w:val="24"/>
              </w:rPr>
            </w:pPr>
            <w:r w:rsidRPr="003936A9">
              <w:rPr>
                <w:rFonts w:asciiTheme="minorHAnsi" w:hAnsiTheme="minorHAnsi" w:cstheme="minorHAnsi"/>
                <w:sz w:val="24"/>
                <w:u w:val="single"/>
              </w:rPr>
              <w:t>Exposure</w:t>
            </w:r>
            <w:r w:rsidRPr="003936A9">
              <w:rPr>
                <w:rFonts w:asciiTheme="minorHAnsi" w:hAnsiTheme="minorHAnsi" w:cstheme="minorHAnsi"/>
                <w:sz w:val="24"/>
              </w:rPr>
              <w:t>:</w:t>
            </w:r>
            <w:r>
              <w:rPr>
                <w:rFonts w:asciiTheme="minorHAnsi" w:hAnsiTheme="minorHAnsi" w:cstheme="minorHAnsi" w:hint="cs"/>
                <w:sz w:val="24"/>
              </w:rPr>
              <w:t xml:space="preserve"> </w:t>
            </w:r>
          </w:p>
          <w:p w14:paraId="2083B447" w14:textId="1F0752C9" w:rsidR="00800DF7" w:rsidRPr="006A7D2C" w:rsidRDefault="00800DF7" w:rsidP="006A4F56">
            <w:pPr>
              <w:pStyle w:val="TableParagraph"/>
              <w:numPr>
                <w:ilvl w:val="0"/>
                <w:numId w:val="32"/>
              </w:numPr>
              <w:ind w:left="751"/>
              <w:rPr>
                <w:rFonts w:asciiTheme="minorHAnsi" w:hAnsiTheme="minorHAnsi" w:cstheme="minorHAnsi"/>
                <w:b/>
                <w:bCs/>
                <w:sz w:val="24"/>
                <w:highlight w:val="yellow"/>
                <w:u w:val="single"/>
              </w:rPr>
            </w:pPr>
            <w:r w:rsidRPr="006A7D2C">
              <w:rPr>
                <w:rFonts w:asciiTheme="minorHAnsi" w:hAnsiTheme="minorHAnsi" w:cstheme="minorHAnsi"/>
                <w:b/>
                <w:bCs/>
                <w:sz w:val="24"/>
                <w:highlight w:val="yellow"/>
                <w:u w:val="single"/>
              </w:rPr>
              <w:t>In the event of an emergency call 911 or campus poli</w:t>
            </w:r>
            <w:r>
              <w:rPr>
                <w:rFonts w:asciiTheme="minorHAnsi" w:hAnsiTheme="minorHAnsi" w:cstheme="minorHAnsi" w:hint="cs"/>
                <w:b/>
                <w:bCs/>
                <w:sz w:val="24"/>
                <w:highlight w:val="yellow"/>
                <w:u w:val="single"/>
              </w:rPr>
              <w:t>ce</w:t>
            </w:r>
            <w:r w:rsidRPr="006A7D2C">
              <w:rPr>
                <w:rFonts w:asciiTheme="minorHAnsi" w:hAnsiTheme="minorHAnsi" w:cstheme="minorHAnsi"/>
                <w:b/>
                <w:bCs/>
                <w:sz w:val="24"/>
                <w:highlight w:val="yellow"/>
                <w:u w:val="single"/>
              </w:rPr>
              <w:t xml:space="preserve"> at x4000</w:t>
            </w:r>
            <w:r>
              <w:rPr>
                <w:rFonts w:asciiTheme="minorHAnsi" w:hAnsiTheme="minorHAnsi" w:cstheme="minorHAnsi" w:hint="cs"/>
                <w:b/>
                <w:bCs/>
                <w:sz w:val="24"/>
                <w:highlight w:val="yellow"/>
                <w:u w:val="single"/>
              </w:rPr>
              <w:t>.</w:t>
            </w:r>
          </w:p>
          <w:p w14:paraId="3B21537F" w14:textId="5ADE1DEC" w:rsidR="00800DF7" w:rsidRPr="006A4F56" w:rsidRDefault="00800DF7" w:rsidP="00E4494A">
            <w:pPr>
              <w:pStyle w:val="TableParagraph"/>
              <w:numPr>
                <w:ilvl w:val="0"/>
                <w:numId w:val="31"/>
              </w:numPr>
              <w:spacing w:before="52"/>
              <w:ind w:right="252"/>
              <w:rPr>
                <w:rFonts w:asciiTheme="minorHAnsi" w:hAnsiTheme="minorHAnsi" w:cstheme="minorHAnsi"/>
                <w:b/>
                <w:bCs/>
                <w:sz w:val="24"/>
                <w:highlight w:val="yellow"/>
                <w:u w:val="single"/>
              </w:rPr>
            </w:pPr>
            <w:r w:rsidRPr="006A7D2C">
              <w:rPr>
                <w:rFonts w:asciiTheme="minorHAnsi" w:hAnsiTheme="minorHAnsi" w:cstheme="minorHAnsi"/>
                <w:b/>
                <w:bCs/>
                <w:sz w:val="24"/>
                <w:szCs w:val="24"/>
                <w:highlight w:val="yellow"/>
              </w:rPr>
              <w:t xml:space="preserve">In the event of </w:t>
            </w:r>
            <w:r>
              <w:rPr>
                <w:rFonts w:asciiTheme="minorHAnsi" w:hAnsiTheme="minorHAnsi" w:cstheme="minorHAnsi" w:hint="cs"/>
                <w:b/>
                <w:bCs/>
                <w:sz w:val="24"/>
                <w:szCs w:val="24"/>
                <w:highlight w:val="yellow"/>
              </w:rPr>
              <w:t xml:space="preserve">CPX </w:t>
            </w:r>
            <w:r w:rsidRPr="006A7D2C">
              <w:rPr>
                <w:rFonts w:asciiTheme="minorHAnsi" w:hAnsiTheme="minorHAnsi" w:cstheme="minorHAnsi"/>
                <w:b/>
                <w:bCs/>
                <w:sz w:val="24"/>
                <w:szCs w:val="24"/>
                <w:highlight w:val="yellow"/>
              </w:rPr>
              <w:t>exposure</w:t>
            </w:r>
            <w:r>
              <w:rPr>
                <w:rFonts w:asciiTheme="minorHAnsi" w:hAnsiTheme="minorHAnsi" w:cstheme="minorHAnsi" w:hint="cs"/>
                <w:b/>
                <w:bCs/>
                <w:sz w:val="24"/>
                <w:szCs w:val="24"/>
                <w:highlight w:val="yellow"/>
              </w:rPr>
              <w:t>,</w:t>
            </w:r>
            <w:r w:rsidRPr="006A7D2C">
              <w:rPr>
                <w:rFonts w:asciiTheme="minorHAnsi" w:hAnsiTheme="minorHAnsi" w:cstheme="minorHAnsi"/>
                <w:b/>
                <w:bCs/>
                <w:sz w:val="24"/>
                <w:szCs w:val="24"/>
                <w:highlight w:val="yellow"/>
              </w:rPr>
              <w:t xml:space="preserve"> </w:t>
            </w:r>
            <w:r>
              <w:rPr>
                <w:rFonts w:asciiTheme="minorHAnsi" w:hAnsiTheme="minorHAnsi" w:cstheme="minorHAnsi" w:hint="cs"/>
                <w:b/>
                <w:bCs/>
                <w:sz w:val="24"/>
                <w:szCs w:val="24"/>
                <w:highlight w:val="yellow"/>
              </w:rPr>
              <w:t xml:space="preserve">wash the affected area as described below and then proceed immediately to an emergency room to receive medical care. </w:t>
            </w:r>
          </w:p>
          <w:p w14:paraId="2414CC5E" w14:textId="7393F5EE" w:rsidR="00E4494A" w:rsidRDefault="00A623BB" w:rsidP="006A4F56">
            <w:pPr>
              <w:pStyle w:val="TableParagraph"/>
              <w:numPr>
                <w:ilvl w:val="0"/>
                <w:numId w:val="33"/>
              </w:numPr>
              <w:spacing w:before="52"/>
              <w:ind w:left="1381" w:right="252" w:hanging="630"/>
              <w:rPr>
                <w:rFonts w:asciiTheme="minorHAnsi" w:hAnsiTheme="minorHAnsi" w:cstheme="minorHAnsi"/>
                <w:b/>
                <w:bCs/>
                <w:sz w:val="24"/>
                <w:u w:val="single"/>
              </w:rPr>
            </w:pPr>
            <w:r w:rsidRPr="00E4494A">
              <w:rPr>
                <w:rFonts w:asciiTheme="minorHAnsi" w:hAnsiTheme="minorHAnsi" w:cstheme="minorHAnsi"/>
                <w:b/>
                <w:bCs/>
                <w:sz w:val="24"/>
              </w:rPr>
              <w:t xml:space="preserve">In case of skin contact or injection with CPX, wash the affected area with soap and water for at least 15 minutes. </w:t>
            </w:r>
            <w:r w:rsidR="00E4494A" w:rsidRPr="00E4494A">
              <w:rPr>
                <w:rFonts w:asciiTheme="minorHAnsi" w:hAnsiTheme="minorHAnsi" w:cstheme="minorHAnsi"/>
                <w:b/>
                <w:bCs/>
                <w:sz w:val="24"/>
                <w:u w:val="single"/>
              </w:rPr>
              <w:t xml:space="preserve"> </w:t>
            </w:r>
          </w:p>
          <w:p w14:paraId="1C287BD8" w14:textId="1DAA9634" w:rsidR="00A623BB" w:rsidRPr="006A4F56" w:rsidRDefault="00E4494A" w:rsidP="006A4F56">
            <w:pPr>
              <w:pStyle w:val="TableParagraph"/>
              <w:numPr>
                <w:ilvl w:val="0"/>
                <w:numId w:val="33"/>
              </w:numPr>
              <w:spacing w:before="52"/>
              <w:ind w:left="1381" w:right="252" w:hanging="630"/>
              <w:rPr>
                <w:rFonts w:asciiTheme="minorHAnsi" w:hAnsiTheme="minorHAnsi" w:cstheme="minorHAnsi"/>
                <w:b/>
                <w:bCs/>
                <w:sz w:val="24"/>
                <w:u w:val="single"/>
              </w:rPr>
            </w:pPr>
            <w:r w:rsidRPr="00E4494A">
              <w:rPr>
                <w:rFonts w:asciiTheme="minorHAnsi" w:hAnsiTheme="minorHAnsi" w:cstheme="minorHAnsi"/>
                <w:b/>
                <w:bCs/>
                <w:sz w:val="24"/>
              </w:rPr>
              <w:t>For eye exposure, flush with water for at least 15 minutes.</w:t>
            </w:r>
            <w:r w:rsidR="00800DF7">
              <w:rPr>
                <w:rFonts w:asciiTheme="minorHAnsi" w:hAnsiTheme="minorHAnsi" w:cstheme="minorHAnsi" w:hint="cs"/>
                <w:b/>
                <w:bCs/>
                <w:sz w:val="24"/>
              </w:rPr>
              <w:t xml:space="preserve"> An eye wash station is located in SB028.</w:t>
            </w:r>
          </w:p>
          <w:p w14:paraId="5734A62D" w14:textId="58502640" w:rsidR="00800DF7" w:rsidRPr="006A4F56" w:rsidRDefault="006A6F62" w:rsidP="000D7446">
            <w:pPr>
              <w:pStyle w:val="TableParagraph"/>
              <w:numPr>
                <w:ilvl w:val="0"/>
                <w:numId w:val="31"/>
              </w:numPr>
              <w:spacing w:before="52"/>
              <w:ind w:right="252"/>
              <w:rPr>
                <w:rFonts w:asciiTheme="minorHAnsi" w:hAnsiTheme="minorHAnsi" w:cstheme="minorHAnsi"/>
                <w:b/>
                <w:bCs/>
                <w:sz w:val="24"/>
                <w:u w:val="single"/>
              </w:rPr>
            </w:pPr>
            <w:r>
              <w:rPr>
                <w:rFonts w:asciiTheme="minorHAnsi" w:hAnsiTheme="minorHAnsi" w:cstheme="minorHAnsi" w:hint="cs"/>
                <w:b/>
                <w:bCs/>
                <w:sz w:val="24"/>
                <w:szCs w:val="24"/>
              </w:rPr>
              <w:t>If exposed</w:t>
            </w:r>
            <w:r w:rsidR="00800DF7" w:rsidRPr="006A4F56">
              <w:rPr>
                <w:rFonts w:asciiTheme="minorHAnsi" w:hAnsiTheme="minorHAnsi" w:cstheme="minorHAnsi" w:hint="cs"/>
                <w:b/>
                <w:bCs/>
                <w:sz w:val="24"/>
                <w:szCs w:val="24"/>
              </w:rPr>
              <w:t>, prepare and file a report with the MUS Worker's Compensation Program</w:t>
            </w:r>
            <w:r w:rsidR="00225E09" w:rsidRPr="006A4F56">
              <w:rPr>
                <w:rFonts w:asciiTheme="minorHAnsi" w:hAnsiTheme="minorHAnsi" w:cstheme="minorHAnsi" w:hint="cs"/>
                <w:b/>
                <w:bCs/>
                <w:sz w:val="24"/>
                <w:szCs w:val="24"/>
              </w:rPr>
              <w:t xml:space="preserve"> and UM's Biosafety Officer.</w:t>
            </w:r>
          </w:p>
          <w:p w14:paraId="47171DC8" w14:textId="39EFA136" w:rsidR="00225E09" w:rsidRPr="000D7446" w:rsidRDefault="00225E09" w:rsidP="006A4F56">
            <w:pPr>
              <w:pStyle w:val="TableParagraph"/>
              <w:spacing w:before="52"/>
              <w:ind w:left="391" w:right="252"/>
              <w:rPr>
                <w:rFonts w:asciiTheme="minorHAnsi" w:hAnsiTheme="minorHAnsi" w:cstheme="minorHAnsi"/>
                <w:b/>
                <w:bCs/>
                <w:sz w:val="24"/>
                <w:u w:val="single"/>
              </w:rPr>
            </w:pPr>
          </w:p>
        </w:tc>
      </w:tr>
      <w:bookmarkEnd w:id="16"/>
      <w:tr w:rsidR="007F5420" w14:paraId="0D9812AE" w14:textId="77777777" w:rsidTr="00934B40">
        <w:trPr>
          <w:trHeight w:val="817"/>
        </w:trPr>
        <w:tc>
          <w:tcPr>
            <w:tcW w:w="1901" w:type="dxa"/>
          </w:tcPr>
          <w:p w14:paraId="7C3F2982" w14:textId="103C8B80" w:rsidR="007F5420" w:rsidRPr="003936A9" w:rsidRDefault="007F5420" w:rsidP="007F5420">
            <w:pPr>
              <w:pStyle w:val="TableParagraph"/>
              <w:spacing w:line="244" w:lineRule="exact"/>
              <w:ind w:left="0"/>
              <w:rPr>
                <w:rFonts w:asciiTheme="minorHAnsi" w:hAnsiTheme="minorHAnsi" w:cstheme="minorHAnsi"/>
                <w:b/>
                <w:bCs/>
                <w:sz w:val="24"/>
                <w:szCs w:val="24"/>
              </w:rPr>
            </w:pPr>
            <w:r>
              <w:rPr>
                <w:rFonts w:asciiTheme="minorHAnsi" w:hAnsiTheme="minorHAnsi" w:cstheme="minorHAnsi" w:hint="cs"/>
                <w:b/>
                <w:bCs/>
                <w:sz w:val="24"/>
              </w:rPr>
              <w:t>Cleaning and decontamination of S028 at the completion of use</w:t>
            </w:r>
          </w:p>
        </w:tc>
        <w:tc>
          <w:tcPr>
            <w:tcW w:w="9138" w:type="dxa"/>
            <w:shd w:val="clear" w:color="auto" w:fill="auto"/>
          </w:tcPr>
          <w:p w14:paraId="449C4189" w14:textId="0BE81E0C" w:rsidR="00F902B7" w:rsidRPr="006A4F56" w:rsidRDefault="007F5420" w:rsidP="00E4494A">
            <w:pPr>
              <w:pStyle w:val="ListParagraph"/>
              <w:widowControl/>
              <w:numPr>
                <w:ilvl w:val="0"/>
                <w:numId w:val="19"/>
              </w:numPr>
              <w:shd w:val="clear" w:color="auto" w:fill="FFFFFF" w:themeFill="background1"/>
              <w:autoSpaceDE/>
              <w:autoSpaceDN/>
              <w:rPr>
                <w:rFonts w:asciiTheme="minorHAnsi" w:eastAsia="Times New Roman" w:hAnsiTheme="minorHAnsi" w:cstheme="minorHAnsi"/>
                <w:sz w:val="24"/>
                <w:szCs w:val="24"/>
                <w:lang w:val="en-US" w:eastAsia="en-US" w:bidi="ar-SA"/>
              </w:rPr>
            </w:pPr>
            <w:bookmarkStart w:id="18" w:name="_Hlk143775645"/>
            <w:r w:rsidRPr="006A4F56">
              <w:rPr>
                <w:rFonts w:asciiTheme="minorHAnsi" w:eastAsia="Times New Roman" w:hAnsiTheme="minorHAnsi" w:cstheme="minorHAnsi"/>
                <w:sz w:val="24"/>
                <w:szCs w:val="24"/>
                <w:lang w:val="en-US" w:eastAsia="en-US" w:bidi="ar-SA"/>
              </w:rPr>
              <w:t xml:space="preserve">Clean all surfaces </w:t>
            </w:r>
            <w:r w:rsidRPr="006A4F56">
              <w:rPr>
                <w:rFonts w:asciiTheme="minorHAnsi" w:eastAsia="Times New Roman" w:hAnsiTheme="minorHAnsi" w:cstheme="minorHAnsi"/>
                <w:sz w:val="24"/>
                <w:szCs w:val="24"/>
                <w:shd w:val="clear" w:color="auto" w:fill="FFFFFF" w:themeFill="background1"/>
                <w:lang w:val="en-US" w:eastAsia="en-US" w:bidi="ar-SA"/>
              </w:rPr>
              <w:t xml:space="preserve">with </w:t>
            </w:r>
            <w:r w:rsidR="00194961" w:rsidRPr="006A4F56">
              <w:rPr>
                <w:rFonts w:asciiTheme="minorHAnsi" w:eastAsia="Times New Roman" w:hAnsiTheme="minorHAnsi" w:cstheme="minorHAnsi"/>
                <w:sz w:val="24"/>
                <w:szCs w:val="24"/>
                <w:shd w:val="clear" w:color="auto" w:fill="FFFFFF" w:themeFill="background1"/>
                <w:lang w:val="en-US" w:eastAsia="en-US" w:bidi="ar-SA"/>
              </w:rPr>
              <w:t>2</w:t>
            </w:r>
            <w:r w:rsidR="004E6C89" w:rsidRPr="006A4F56">
              <w:rPr>
                <w:rFonts w:asciiTheme="minorHAnsi" w:hAnsiTheme="minorHAnsi" w:cstheme="minorHAnsi"/>
                <w:sz w:val="24"/>
                <w:szCs w:val="24"/>
                <w:shd w:val="clear" w:color="auto" w:fill="FFFFFF" w:themeFill="background1"/>
              </w:rPr>
              <w:t>% bleach solution</w:t>
            </w:r>
            <w:r w:rsidR="00E53623" w:rsidRPr="006A4F56">
              <w:rPr>
                <w:rFonts w:asciiTheme="minorHAnsi" w:hAnsiTheme="minorHAnsi" w:cstheme="minorHAnsi"/>
                <w:sz w:val="24"/>
                <w:szCs w:val="24"/>
                <w:shd w:val="clear" w:color="auto" w:fill="FFFFFF" w:themeFill="background1"/>
              </w:rPr>
              <w:t xml:space="preserve"> </w:t>
            </w:r>
            <w:r w:rsidR="004E6C89" w:rsidRPr="006A4F56">
              <w:rPr>
                <w:rFonts w:asciiTheme="minorHAnsi" w:hAnsiTheme="minorHAnsi" w:cstheme="minorHAnsi"/>
                <w:sz w:val="24"/>
                <w:szCs w:val="24"/>
                <w:shd w:val="clear" w:color="auto" w:fill="FFFFFF" w:themeFill="background1"/>
              </w:rPr>
              <w:t>followed by rinsing with water</w:t>
            </w:r>
            <w:r w:rsidR="00F902B7" w:rsidRPr="006A4F56">
              <w:rPr>
                <w:rFonts w:asciiTheme="minorHAnsi" w:eastAsia="Times New Roman" w:hAnsiTheme="minorHAnsi" w:cstheme="minorHAnsi"/>
                <w:sz w:val="24"/>
                <w:szCs w:val="24"/>
                <w:lang w:val="en-US" w:eastAsia="en-US" w:bidi="ar-SA"/>
              </w:rPr>
              <w:t xml:space="preserve"> </w:t>
            </w:r>
            <w:r w:rsidRPr="006A4F56">
              <w:rPr>
                <w:rFonts w:asciiTheme="minorHAnsi" w:eastAsia="Times New Roman" w:hAnsiTheme="minorHAnsi" w:cstheme="minorHAnsi"/>
                <w:sz w:val="24"/>
                <w:szCs w:val="24"/>
                <w:lang w:val="en-US" w:eastAsia="en-US" w:bidi="ar-SA"/>
              </w:rPr>
              <w:t>(i.e., animal rack, biosafety cabinet (both inside and out), sink, door handle)</w:t>
            </w:r>
            <w:r w:rsidR="006A4F56" w:rsidRPr="006A4F56">
              <w:rPr>
                <w:rFonts w:asciiTheme="minorHAnsi" w:eastAsia="Times New Roman" w:hAnsiTheme="minorHAnsi" w:cstheme="minorHAnsi"/>
                <w:sz w:val="24"/>
                <w:szCs w:val="24"/>
                <w:lang w:val="en-US" w:eastAsia="en-US" w:bidi="ar-SA"/>
              </w:rPr>
              <w:t>.</w:t>
            </w:r>
          </w:p>
          <w:p w14:paraId="0C3D76B4" w14:textId="294E9FB8" w:rsidR="007F5420" w:rsidRPr="006A4F56" w:rsidRDefault="00F902B7" w:rsidP="007F5420">
            <w:pPr>
              <w:pStyle w:val="ListParagraph"/>
              <w:widowControl/>
              <w:numPr>
                <w:ilvl w:val="0"/>
                <w:numId w:val="19"/>
              </w:numPr>
              <w:autoSpaceDE/>
              <w:autoSpaceDN/>
              <w:rPr>
                <w:rFonts w:asciiTheme="minorHAnsi" w:eastAsia="Times New Roman" w:hAnsiTheme="minorHAnsi" w:cstheme="minorHAnsi"/>
                <w:sz w:val="24"/>
                <w:szCs w:val="24"/>
                <w:lang w:val="en-US" w:eastAsia="en-US" w:bidi="ar-SA"/>
              </w:rPr>
            </w:pPr>
            <w:r w:rsidRPr="006A4F56">
              <w:rPr>
                <w:rFonts w:asciiTheme="minorHAnsi" w:eastAsia="Times New Roman" w:hAnsiTheme="minorHAnsi" w:cstheme="minorHAnsi"/>
                <w:sz w:val="24"/>
                <w:szCs w:val="24"/>
                <w:lang w:val="en-US" w:eastAsia="en-US" w:bidi="ar-SA"/>
              </w:rPr>
              <w:t xml:space="preserve">Clean </w:t>
            </w:r>
            <w:r w:rsidR="00225E09" w:rsidRPr="006A4F56">
              <w:rPr>
                <w:rFonts w:asciiTheme="minorHAnsi" w:eastAsia="Times New Roman" w:hAnsiTheme="minorHAnsi" w:cstheme="minorHAnsi"/>
                <w:sz w:val="24"/>
                <w:szCs w:val="24"/>
                <w:lang w:val="en-US" w:eastAsia="en-US" w:bidi="ar-SA"/>
              </w:rPr>
              <w:t xml:space="preserve">biosafety cabinet </w:t>
            </w:r>
            <w:r w:rsidRPr="006A4F56">
              <w:rPr>
                <w:rFonts w:asciiTheme="minorHAnsi" w:eastAsia="Times New Roman" w:hAnsiTheme="minorHAnsi" w:cstheme="minorHAnsi"/>
                <w:sz w:val="24"/>
                <w:szCs w:val="24"/>
                <w:lang w:val="en-US" w:eastAsia="en-US" w:bidi="ar-SA"/>
              </w:rPr>
              <w:t>(both inside and out) with Surface Safe two applicator kit (following directions on package).</w:t>
            </w:r>
            <w:r w:rsidR="00065131" w:rsidRPr="006A4F56">
              <w:rPr>
                <w:rFonts w:asciiTheme="minorHAnsi" w:eastAsia="Times New Roman" w:hAnsiTheme="minorHAnsi" w:cstheme="minorHAnsi"/>
                <w:sz w:val="24"/>
                <w:szCs w:val="24"/>
                <w:lang w:val="en-US" w:eastAsia="en-US" w:bidi="ar-SA"/>
              </w:rPr>
              <w:t xml:space="preserve"> </w:t>
            </w:r>
            <w:r w:rsidRPr="006A4F56">
              <w:rPr>
                <w:rFonts w:asciiTheme="minorHAnsi" w:eastAsia="Times New Roman" w:hAnsiTheme="minorHAnsi" w:cstheme="minorHAnsi"/>
                <w:sz w:val="24"/>
                <w:szCs w:val="24"/>
                <w:lang w:val="en-US" w:eastAsia="en-US" w:bidi="ar-SA"/>
              </w:rPr>
              <w:t>Surface Safe will be supplied by LAR.</w:t>
            </w:r>
          </w:p>
          <w:p w14:paraId="2CFF84B9" w14:textId="5EEF5922" w:rsidR="007F5420" w:rsidRPr="006A4F56" w:rsidRDefault="007F5420" w:rsidP="007F5420">
            <w:pPr>
              <w:pStyle w:val="ListParagraph"/>
              <w:widowControl/>
              <w:numPr>
                <w:ilvl w:val="0"/>
                <w:numId w:val="15"/>
              </w:numPr>
              <w:autoSpaceDE/>
              <w:autoSpaceDN/>
              <w:rPr>
                <w:rFonts w:asciiTheme="minorHAnsi" w:hAnsiTheme="minorHAnsi" w:cstheme="minorHAnsi"/>
                <w:sz w:val="24"/>
                <w:szCs w:val="24"/>
                <w:u w:val="single"/>
              </w:rPr>
            </w:pPr>
            <w:r w:rsidRPr="006A4F56">
              <w:rPr>
                <w:rFonts w:asciiTheme="minorHAnsi" w:eastAsia="Times New Roman" w:hAnsiTheme="minorHAnsi" w:cstheme="minorHAnsi"/>
                <w:sz w:val="24"/>
                <w:szCs w:val="24"/>
              </w:rPr>
              <w:t>Perform CPX wipe testing on the following surfaces; cage rack, door handles, BSC (inside and out), sink also include a negative control. Testing to be done at Bureau Veritas</w:t>
            </w:r>
            <w:r w:rsidR="00225E09" w:rsidRPr="006A4F56">
              <w:rPr>
                <w:rFonts w:asciiTheme="minorHAnsi" w:eastAsia="Times New Roman" w:hAnsiTheme="minorHAnsi" w:cstheme="minorHAnsi" w:hint="cs"/>
                <w:sz w:val="24"/>
                <w:szCs w:val="24"/>
              </w:rPr>
              <w:t xml:space="preserve"> (or other designated service provider)</w:t>
            </w:r>
            <w:r w:rsidR="004E6C89" w:rsidRPr="006A4F56">
              <w:rPr>
                <w:rFonts w:asciiTheme="minorHAnsi" w:eastAsia="Times New Roman" w:hAnsiTheme="minorHAnsi" w:cstheme="minorHAnsi"/>
                <w:sz w:val="24"/>
                <w:szCs w:val="24"/>
              </w:rPr>
              <w:t xml:space="preserve"> after </w:t>
            </w:r>
            <w:bookmarkStart w:id="19" w:name="_Hlk141870037"/>
            <w:r w:rsidR="004E6C89" w:rsidRPr="006A4F56">
              <w:rPr>
                <w:rFonts w:asciiTheme="minorHAnsi" w:eastAsia="Times New Roman" w:hAnsiTheme="minorHAnsi" w:cstheme="minorHAnsi"/>
                <w:sz w:val="24"/>
                <w:szCs w:val="24"/>
              </w:rPr>
              <w:t xml:space="preserve">completing </w:t>
            </w:r>
            <w:bookmarkEnd w:id="19"/>
            <w:r w:rsidR="004E6C89" w:rsidRPr="006A4F56">
              <w:rPr>
                <w:rFonts w:asciiTheme="minorHAnsi" w:eastAsia="Times New Roman" w:hAnsiTheme="minorHAnsi" w:cstheme="minorHAnsi"/>
                <w:sz w:val="24"/>
                <w:szCs w:val="24"/>
              </w:rPr>
              <w:t>the chain-of custody form</w:t>
            </w:r>
            <w:r w:rsidRPr="006A4F56">
              <w:rPr>
                <w:rFonts w:asciiTheme="minorHAnsi" w:eastAsia="Times New Roman" w:hAnsiTheme="minorHAnsi" w:cstheme="minorHAnsi"/>
                <w:sz w:val="24"/>
                <w:szCs w:val="24"/>
              </w:rPr>
              <w:t xml:space="preserve"> (</w:t>
            </w:r>
            <w:r w:rsidR="004E6C89" w:rsidRPr="006A4F56">
              <w:rPr>
                <w:rFonts w:asciiTheme="minorHAnsi" w:eastAsia="Times New Roman" w:hAnsiTheme="minorHAnsi" w:cstheme="minorHAnsi"/>
                <w:sz w:val="24"/>
                <w:szCs w:val="24"/>
              </w:rPr>
              <w:t xml:space="preserve">contact </w:t>
            </w:r>
            <w:r w:rsidR="00225E09" w:rsidRPr="006A4F56">
              <w:rPr>
                <w:rFonts w:asciiTheme="minorHAnsi" w:eastAsia="Times New Roman" w:hAnsiTheme="minorHAnsi" w:cstheme="minorHAnsi" w:hint="cs"/>
                <w:sz w:val="24"/>
                <w:szCs w:val="24"/>
              </w:rPr>
              <w:t>Biosafety Officer</w:t>
            </w:r>
            <w:r w:rsidR="004E6C89" w:rsidRPr="006A4F56">
              <w:rPr>
                <w:rFonts w:asciiTheme="minorHAnsi" w:eastAsia="Times New Roman" w:hAnsiTheme="minorHAnsi" w:cstheme="minorHAnsi"/>
                <w:sz w:val="24"/>
                <w:szCs w:val="24"/>
              </w:rPr>
              <w:t xml:space="preserve"> for sampling protocol </w:t>
            </w:r>
            <w:r w:rsidR="00225E09" w:rsidRPr="006A4F56">
              <w:rPr>
                <w:rFonts w:asciiTheme="minorHAnsi" w:eastAsia="Times New Roman" w:hAnsiTheme="minorHAnsi" w:cstheme="minorHAnsi" w:hint="cs"/>
                <w:sz w:val="24"/>
                <w:szCs w:val="24"/>
              </w:rPr>
              <w:t xml:space="preserve">instructions and </w:t>
            </w:r>
            <w:r w:rsidR="004E6C89" w:rsidRPr="006A4F56">
              <w:rPr>
                <w:rFonts w:asciiTheme="minorHAnsi" w:eastAsia="Times New Roman" w:hAnsiTheme="minorHAnsi" w:cstheme="minorHAnsi"/>
                <w:sz w:val="24"/>
                <w:szCs w:val="24"/>
              </w:rPr>
              <w:t>questions)</w:t>
            </w:r>
            <w:r w:rsidR="00F902B7" w:rsidRPr="006A4F56">
              <w:rPr>
                <w:rFonts w:asciiTheme="minorHAnsi" w:eastAsia="Times New Roman" w:hAnsiTheme="minorHAnsi" w:cstheme="minorHAnsi"/>
                <w:sz w:val="24"/>
                <w:szCs w:val="24"/>
              </w:rPr>
              <w:t>, results will be sent to LAR Manager and IACUC Manager/Biosafety Compliance Officer</w:t>
            </w:r>
            <w:r w:rsidR="00E4494A" w:rsidRPr="006A4F56">
              <w:rPr>
                <w:rFonts w:asciiTheme="minorHAnsi" w:eastAsia="Times New Roman" w:hAnsiTheme="minorHAnsi" w:cstheme="minorHAnsi" w:hint="cs"/>
                <w:sz w:val="24"/>
                <w:szCs w:val="24"/>
              </w:rPr>
              <w:t>.</w:t>
            </w:r>
            <w:r w:rsidR="00F902B7" w:rsidRPr="006A4F56">
              <w:rPr>
                <w:rFonts w:asciiTheme="minorHAnsi" w:eastAsia="Times New Roman" w:hAnsiTheme="minorHAnsi" w:cstheme="minorHAnsi"/>
                <w:sz w:val="24"/>
                <w:szCs w:val="24"/>
              </w:rPr>
              <w:t xml:space="preserve"> </w:t>
            </w:r>
          </w:p>
          <w:p w14:paraId="619382EC" w14:textId="07618790" w:rsidR="007F5420" w:rsidRPr="006A4F56" w:rsidRDefault="007F5420" w:rsidP="007F5420">
            <w:pPr>
              <w:pStyle w:val="ListParagraph"/>
              <w:widowControl/>
              <w:numPr>
                <w:ilvl w:val="0"/>
                <w:numId w:val="15"/>
              </w:numPr>
              <w:autoSpaceDE/>
              <w:autoSpaceDN/>
              <w:rPr>
                <w:rFonts w:asciiTheme="minorHAnsi" w:hAnsiTheme="minorHAnsi" w:cstheme="minorHAnsi"/>
                <w:sz w:val="24"/>
                <w:szCs w:val="24"/>
                <w:u w:val="single"/>
              </w:rPr>
            </w:pPr>
            <w:r w:rsidRPr="006A4F56">
              <w:rPr>
                <w:rFonts w:asciiTheme="minorHAnsi" w:eastAsia="Times New Roman" w:hAnsiTheme="minorHAnsi" w:cstheme="minorHAnsi"/>
                <w:sz w:val="24"/>
                <w:szCs w:val="24"/>
              </w:rPr>
              <w:t>Sweep the room</w:t>
            </w:r>
            <w:r w:rsidR="00225E09" w:rsidRPr="006A4F56">
              <w:rPr>
                <w:rFonts w:asciiTheme="minorHAnsi" w:eastAsia="Times New Roman" w:hAnsiTheme="minorHAnsi" w:cstheme="minorHAnsi" w:hint="cs"/>
                <w:sz w:val="24"/>
                <w:szCs w:val="24"/>
              </w:rPr>
              <w:t>.</w:t>
            </w:r>
            <w:r w:rsidRPr="006A4F56">
              <w:rPr>
                <w:rFonts w:asciiTheme="minorHAnsi" w:eastAsia="Times New Roman" w:hAnsiTheme="minorHAnsi" w:cstheme="minorHAnsi"/>
                <w:sz w:val="24"/>
                <w:szCs w:val="24"/>
              </w:rPr>
              <w:t xml:space="preserve"> </w:t>
            </w:r>
          </w:p>
          <w:p w14:paraId="5A6D097A" w14:textId="628B02AA" w:rsidR="004249CD" w:rsidRPr="006A4F56" w:rsidRDefault="007F5420" w:rsidP="004249CD">
            <w:pPr>
              <w:pStyle w:val="ListParagraph"/>
              <w:widowControl/>
              <w:numPr>
                <w:ilvl w:val="0"/>
                <w:numId w:val="15"/>
              </w:numPr>
              <w:autoSpaceDE/>
              <w:autoSpaceDN/>
              <w:rPr>
                <w:rFonts w:asciiTheme="minorHAnsi" w:hAnsiTheme="minorHAnsi" w:cstheme="minorHAnsi"/>
                <w:sz w:val="24"/>
                <w:szCs w:val="24"/>
                <w:u w:val="single"/>
              </w:rPr>
            </w:pPr>
            <w:r w:rsidRPr="006A4F56">
              <w:rPr>
                <w:rFonts w:asciiTheme="minorHAnsi" w:eastAsia="Times New Roman" w:hAnsiTheme="minorHAnsi" w:cstheme="minorHAnsi"/>
                <w:sz w:val="24"/>
                <w:szCs w:val="24"/>
              </w:rPr>
              <w:t>Mop the floor with</w:t>
            </w:r>
            <w:r w:rsidR="00E53623" w:rsidRPr="006A4F56">
              <w:rPr>
                <w:rFonts w:asciiTheme="minorHAnsi" w:eastAsia="Times New Roman" w:hAnsiTheme="minorHAnsi" w:cstheme="minorHAnsi" w:hint="cs"/>
                <w:sz w:val="24"/>
                <w:szCs w:val="24"/>
              </w:rPr>
              <w:t xml:space="preserve"> Peroxigard diluted to 1:64 </w:t>
            </w:r>
            <w:r w:rsidR="003F4605" w:rsidRPr="006A4F56">
              <w:rPr>
                <w:rFonts w:asciiTheme="minorHAnsi" w:eastAsia="Times New Roman" w:hAnsiTheme="minorHAnsi" w:cstheme="minorHAnsi" w:hint="cs"/>
                <w:sz w:val="24"/>
                <w:szCs w:val="24"/>
              </w:rPr>
              <w:t>in</w:t>
            </w:r>
            <w:r w:rsidR="00E53623" w:rsidRPr="006A4F56">
              <w:rPr>
                <w:rFonts w:asciiTheme="minorHAnsi" w:eastAsia="Times New Roman" w:hAnsiTheme="minorHAnsi" w:cstheme="minorHAnsi" w:hint="cs"/>
                <w:sz w:val="24"/>
                <w:szCs w:val="24"/>
              </w:rPr>
              <w:t xml:space="preserve"> water (2 oz concentrate per gallon of water)</w:t>
            </w:r>
            <w:r w:rsidR="00225E09" w:rsidRPr="006A4F56">
              <w:rPr>
                <w:rFonts w:asciiTheme="minorHAnsi" w:eastAsia="Times New Roman" w:hAnsiTheme="minorHAnsi" w:cstheme="minorHAnsi" w:hint="cs"/>
                <w:sz w:val="24"/>
                <w:szCs w:val="24"/>
              </w:rPr>
              <w:t>.</w:t>
            </w:r>
          </w:p>
          <w:p w14:paraId="1A394CCF" w14:textId="0D3C5C3D" w:rsidR="004249CD" w:rsidRPr="006A4F56" w:rsidRDefault="004249CD" w:rsidP="004249CD">
            <w:pPr>
              <w:pStyle w:val="ListParagraph"/>
              <w:widowControl/>
              <w:numPr>
                <w:ilvl w:val="0"/>
                <w:numId w:val="15"/>
              </w:numPr>
              <w:autoSpaceDE/>
              <w:autoSpaceDN/>
              <w:rPr>
                <w:rFonts w:asciiTheme="minorHAnsi" w:hAnsiTheme="minorHAnsi" w:cstheme="minorHAnsi"/>
                <w:sz w:val="24"/>
                <w:szCs w:val="24"/>
                <w:u w:val="single"/>
              </w:rPr>
            </w:pPr>
            <w:r w:rsidRPr="006A4F56">
              <w:rPr>
                <w:rFonts w:asciiTheme="minorHAnsi" w:eastAsia="Times New Roman" w:hAnsiTheme="minorHAnsi" w:cstheme="minorHAnsi"/>
                <w:sz w:val="24"/>
                <w:szCs w:val="24"/>
              </w:rPr>
              <w:lastRenderedPageBreak/>
              <w:t>Dispose of any generated waste: place waste</w:t>
            </w:r>
            <w:r w:rsidRPr="006A4F56">
              <w:rPr>
                <w:rFonts w:asciiTheme="minorHAnsi" w:hAnsiTheme="minorHAnsi" w:cstheme="minorHAnsi"/>
                <w:sz w:val="24"/>
                <w:szCs w:val="24"/>
              </w:rPr>
              <w:t xml:space="preserve"> in </w:t>
            </w:r>
            <w:r w:rsidRPr="006A4F56">
              <w:rPr>
                <w:rFonts w:asciiTheme="minorHAnsi" w:eastAsia="Times New Roman" w:hAnsiTheme="minorHAnsi" w:cstheme="minorHAnsi"/>
                <w:sz w:val="24"/>
                <w:szCs w:val="24"/>
              </w:rPr>
              <w:t xml:space="preserve">clear Biohazard bags and double </w:t>
            </w:r>
            <w:r w:rsidR="000D7446" w:rsidRPr="006A4F56">
              <w:rPr>
                <w:rFonts w:asciiTheme="minorHAnsi" w:eastAsia="Times New Roman" w:hAnsiTheme="minorHAnsi" w:cstheme="minorHAnsi" w:hint="cs"/>
                <w:sz w:val="24"/>
                <w:szCs w:val="24"/>
              </w:rPr>
              <w:t>bagged</w:t>
            </w:r>
            <w:r w:rsidRPr="006A4F56">
              <w:rPr>
                <w:rFonts w:asciiTheme="minorHAnsi" w:eastAsia="Times New Roman" w:hAnsiTheme="minorHAnsi" w:cstheme="minorHAnsi"/>
                <w:sz w:val="24"/>
                <w:szCs w:val="24"/>
              </w:rPr>
              <w:t>, store</w:t>
            </w:r>
            <w:r w:rsidR="00E4494A" w:rsidRPr="006A4F56">
              <w:rPr>
                <w:rFonts w:asciiTheme="minorHAnsi" w:eastAsia="Times New Roman" w:hAnsiTheme="minorHAnsi" w:cstheme="minorHAnsi" w:hint="cs"/>
                <w:sz w:val="24"/>
                <w:szCs w:val="24"/>
              </w:rPr>
              <w:t>d</w:t>
            </w:r>
            <w:r w:rsidRPr="006A4F56">
              <w:rPr>
                <w:rFonts w:asciiTheme="minorHAnsi" w:eastAsia="Times New Roman" w:hAnsiTheme="minorHAnsi" w:cstheme="minorHAnsi"/>
                <w:sz w:val="24"/>
                <w:szCs w:val="24"/>
              </w:rPr>
              <w:t xml:space="preserve"> in large biohazard bin that is labeled </w:t>
            </w:r>
            <w:r w:rsidR="00E4494A" w:rsidRPr="006A4F56">
              <w:rPr>
                <w:rFonts w:asciiTheme="minorHAnsi" w:eastAsia="Times New Roman" w:hAnsiTheme="minorHAnsi" w:cstheme="minorHAnsi" w:hint="cs"/>
                <w:sz w:val="24"/>
                <w:szCs w:val="24"/>
              </w:rPr>
              <w:t>with "Cytotoxic-CPX" and co</w:t>
            </w:r>
            <w:r w:rsidRPr="006A4F56">
              <w:rPr>
                <w:rFonts w:asciiTheme="minorHAnsi" w:eastAsia="Times New Roman" w:hAnsiTheme="minorHAnsi" w:cstheme="minorHAnsi"/>
                <w:sz w:val="24"/>
                <w:szCs w:val="24"/>
              </w:rPr>
              <w:t>ntact EHS for disposal.</w:t>
            </w:r>
          </w:p>
          <w:p w14:paraId="06932767" w14:textId="798D79C4" w:rsidR="006A4F56" w:rsidRPr="006A4F56" w:rsidRDefault="004249CD" w:rsidP="00E4494A">
            <w:pPr>
              <w:pStyle w:val="ListParagraph"/>
              <w:widowControl/>
              <w:numPr>
                <w:ilvl w:val="0"/>
                <w:numId w:val="15"/>
              </w:numPr>
              <w:autoSpaceDE/>
              <w:autoSpaceDN/>
              <w:rPr>
                <w:rFonts w:asciiTheme="minorHAnsi" w:hAnsiTheme="minorHAnsi" w:cstheme="minorHAnsi"/>
                <w:sz w:val="24"/>
                <w:szCs w:val="24"/>
                <w:u w:val="single"/>
              </w:rPr>
            </w:pPr>
            <w:bookmarkStart w:id="20" w:name="_Hlk143775676"/>
            <w:bookmarkEnd w:id="18"/>
            <w:r w:rsidRPr="006A4F56">
              <w:rPr>
                <w:rFonts w:asciiTheme="minorHAnsi" w:eastAsia="Times New Roman" w:hAnsiTheme="minorHAnsi" w:cstheme="minorHAnsi"/>
                <w:sz w:val="24"/>
                <w:szCs w:val="24"/>
              </w:rPr>
              <w:t>Dispose of any animal carcasses: p</w:t>
            </w:r>
            <w:r w:rsidRPr="006A4F56">
              <w:rPr>
                <w:rFonts w:asciiTheme="minorHAnsi" w:hAnsiTheme="minorHAnsi" w:cstheme="minorHAnsi"/>
                <w:sz w:val="24"/>
                <w:szCs w:val="24"/>
              </w:rPr>
              <w:t xml:space="preserve">lace animal carcass in freezer </w:t>
            </w:r>
            <w:r w:rsidR="000D7446" w:rsidRPr="006A4F56">
              <w:rPr>
                <w:rFonts w:asciiTheme="minorHAnsi" w:hAnsiTheme="minorHAnsi" w:cstheme="minorHAnsi" w:hint="cs"/>
                <w:sz w:val="24"/>
                <w:szCs w:val="24"/>
              </w:rPr>
              <w:t>located</w:t>
            </w:r>
            <w:r w:rsidRPr="006A4F56">
              <w:rPr>
                <w:rFonts w:asciiTheme="minorHAnsi" w:hAnsiTheme="minorHAnsi" w:cstheme="minorHAnsi"/>
                <w:sz w:val="24"/>
                <w:szCs w:val="24"/>
              </w:rPr>
              <w:t xml:space="preserve"> in SB028 and contact EHS for disposal. </w:t>
            </w:r>
          </w:p>
          <w:p w14:paraId="1E285D82" w14:textId="1FA929E5" w:rsidR="007F5420" w:rsidRPr="006A4F56" w:rsidRDefault="007F5420" w:rsidP="006A4F56">
            <w:pPr>
              <w:pStyle w:val="ListParagraph"/>
              <w:widowControl/>
              <w:numPr>
                <w:ilvl w:val="0"/>
                <w:numId w:val="15"/>
              </w:numPr>
              <w:autoSpaceDE/>
              <w:autoSpaceDN/>
              <w:rPr>
                <w:rFonts w:asciiTheme="minorHAnsi" w:hAnsiTheme="minorHAnsi" w:cstheme="minorHAnsi"/>
                <w:sz w:val="24"/>
                <w:szCs w:val="24"/>
              </w:rPr>
            </w:pPr>
            <w:r w:rsidRPr="006A4F56">
              <w:rPr>
                <w:rFonts w:asciiTheme="minorHAnsi" w:hAnsiTheme="minorHAnsi" w:cstheme="minorHAnsi"/>
                <w:sz w:val="24"/>
                <w:szCs w:val="24"/>
              </w:rPr>
              <w:t xml:space="preserve">Inform LAR Manager that room is clean and decontaminated. </w:t>
            </w:r>
            <w:r w:rsidR="00E4494A" w:rsidRPr="006A4F56">
              <w:rPr>
                <w:rFonts w:asciiTheme="minorHAnsi" w:hAnsiTheme="minorHAnsi" w:cstheme="minorHAnsi" w:hint="cs"/>
                <w:sz w:val="24"/>
                <w:szCs w:val="24"/>
              </w:rPr>
              <w:t xml:space="preserve">Room will remain the responsibility of the PI until swipe-test resulted have deemed room clear of CPX. </w:t>
            </w:r>
            <w:bookmarkEnd w:id="20"/>
          </w:p>
        </w:tc>
      </w:tr>
      <w:tr w:rsidR="00AB520E" w14:paraId="74E897CC" w14:textId="77777777" w:rsidTr="00934B40">
        <w:trPr>
          <w:trHeight w:val="358"/>
        </w:trPr>
        <w:tc>
          <w:tcPr>
            <w:tcW w:w="1901" w:type="dxa"/>
            <w:tcBorders>
              <w:top w:val="single" w:sz="8" w:space="0" w:color="000000"/>
              <w:left w:val="single" w:sz="8" w:space="0" w:color="000000"/>
              <w:bottom w:val="single" w:sz="8" w:space="0" w:color="000000"/>
              <w:right w:val="single" w:sz="8" w:space="0" w:color="000000"/>
            </w:tcBorders>
          </w:tcPr>
          <w:p w14:paraId="0F398FB2" w14:textId="6BD290C4" w:rsidR="00AB520E" w:rsidRPr="002D47CD" w:rsidRDefault="00AB520E" w:rsidP="00AB520E">
            <w:pPr>
              <w:pStyle w:val="TableParagraph"/>
              <w:spacing w:line="244" w:lineRule="exact"/>
              <w:ind w:left="0"/>
              <w:rPr>
                <w:rFonts w:asciiTheme="minorHAnsi" w:hAnsiTheme="minorHAnsi" w:cstheme="minorHAnsi"/>
                <w:b/>
                <w:bCs/>
                <w:sz w:val="24"/>
              </w:rPr>
            </w:pPr>
            <w:bookmarkStart w:id="21" w:name="_Hlk143775692"/>
            <w:bookmarkEnd w:id="17"/>
            <w:r>
              <w:rPr>
                <w:rFonts w:asciiTheme="minorHAnsi" w:hAnsiTheme="minorHAnsi" w:cstheme="minorHAnsi" w:hint="cs"/>
                <w:b/>
                <w:bCs/>
                <w:sz w:val="24"/>
              </w:rPr>
              <w:lastRenderedPageBreak/>
              <w:t xml:space="preserve"> </w:t>
            </w:r>
            <w:r w:rsidRPr="003936A9">
              <w:rPr>
                <w:rFonts w:asciiTheme="minorHAnsi" w:hAnsiTheme="minorHAnsi" w:cstheme="minorHAnsi"/>
                <w:b/>
                <w:bCs/>
                <w:sz w:val="24"/>
              </w:rPr>
              <w:t>Waste Disposal</w:t>
            </w:r>
          </w:p>
        </w:tc>
        <w:tc>
          <w:tcPr>
            <w:tcW w:w="9138" w:type="dxa"/>
            <w:tcBorders>
              <w:top w:val="single" w:sz="8" w:space="0" w:color="000000"/>
              <w:left w:val="single" w:sz="8" w:space="0" w:color="000000"/>
              <w:bottom w:val="single" w:sz="8" w:space="0" w:color="000000"/>
              <w:right w:val="single" w:sz="8" w:space="0" w:color="000000"/>
            </w:tcBorders>
            <w:shd w:val="clear" w:color="auto" w:fill="auto"/>
          </w:tcPr>
          <w:p w14:paraId="2E4A5697" w14:textId="3C3411DA" w:rsidR="00AB520E" w:rsidRPr="006A4F56" w:rsidRDefault="00AB520E" w:rsidP="00AB520E">
            <w:pPr>
              <w:pStyle w:val="ListParagraph"/>
              <w:widowControl/>
              <w:autoSpaceDE/>
              <w:autoSpaceDN/>
              <w:ind w:left="843" w:hanging="360"/>
              <w:rPr>
                <w:rFonts w:asciiTheme="minorHAnsi" w:eastAsia="Times New Roman" w:hAnsiTheme="minorHAnsi" w:cstheme="minorHAnsi"/>
                <w:sz w:val="24"/>
                <w:szCs w:val="24"/>
                <w:lang w:val="en-US" w:eastAsia="en-US" w:bidi="ar-SA"/>
              </w:rPr>
            </w:pPr>
            <w:r w:rsidRPr="006A4F56">
              <w:rPr>
                <w:rFonts w:asciiTheme="minorHAnsi" w:eastAsia="Times New Roman" w:hAnsiTheme="minorHAnsi" w:cstheme="minorHAnsi"/>
                <w:sz w:val="24"/>
                <w:szCs w:val="24"/>
                <w:lang w:val="en-US" w:eastAsia="en-US" w:bidi="ar-SA"/>
              </w:rPr>
              <w:t>Contact EHS for disposal of CPX waste and for any questions (406-243-4504)</w:t>
            </w:r>
            <w:r w:rsidR="00225E09" w:rsidRPr="002844DF">
              <w:rPr>
                <w:rFonts w:asciiTheme="minorHAnsi" w:eastAsia="Times New Roman" w:hAnsiTheme="minorHAnsi" w:cstheme="minorHAnsi"/>
                <w:sz w:val="24"/>
                <w:szCs w:val="24"/>
                <w:lang w:val="en-US" w:eastAsia="en-US" w:bidi="ar-SA"/>
              </w:rPr>
              <w:t>.</w:t>
            </w:r>
          </w:p>
        </w:tc>
      </w:tr>
      <w:bookmarkEnd w:id="21"/>
      <w:tr w:rsidR="00AB520E" w14:paraId="618BD5AD" w14:textId="77777777" w:rsidTr="00934B40">
        <w:trPr>
          <w:trHeight w:val="3589"/>
        </w:trPr>
        <w:tc>
          <w:tcPr>
            <w:tcW w:w="1901" w:type="dxa"/>
            <w:tcBorders>
              <w:top w:val="single" w:sz="8" w:space="0" w:color="000000"/>
              <w:left w:val="single" w:sz="8" w:space="0" w:color="000000"/>
              <w:bottom w:val="single" w:sz="8" w:space="0" w:color="000000"/>
              <w:right w:val="single" w:sz="8" w:space="0" w:color="000000"/>
            </w:tcBorders>
          </w:tcPr>
          <w:p w14:paraId="1A146F1D" w14:textId="7D82028F" w:rsidR="00AB520E" w:rsidRPr="002D47CD" w:rsidRDefault="00AB520E" w:rsidP="00AB520E">
            <w:pPr>
              <w:pStyle w:val="TableParagraph"/>
              <w:spacing w:line="244" w:lineRule="exact"/>
              <w:ind w:left="0"/>
              <w:rPr>
                <w:rFonts w:asciiTheme="minorHAnsi" w:hAnsiTheme="minorHAnsi" w:cstheme="minorHAnsi"/>
                <w:b/>
                <w:bCs/>
                <w:sz w:val="24"/>
              </w:rPr>
            </w:pPr>
            <w:r>
              <w:rPr>
                <w:rFonts w:asciiTheme="minorHAnsi" w:hAnsiTheme="minorHAnsi" w:cstheme="minorHAnsi" w:hint="cs"/>
                <w:b/>
                <w:bCs/>
                <w:sz w:val="24"/>
              </w:rPr>
              <w:t xml:space="preserve"> </w:t>
            </w:r>
            <w:r w:rsidRPr="002D47CD">
              <w:rPr>
                <w:rFonts w:asciiTheme="minorHAnsi" w:hAnsiTheme="minorHAnsi" w:cstheme="minorHAnsi"/>
                <w:b/>
                <w:bCs/>
                <w:sz w:val="24"/>
              </w:rPr>
              <w:t>Investiga</w:t>
            </w:r>
            <w:r>
              <w:rPr>
                <w:rFonts w:asciiTheme="minorHAnsi" w:hAnsiTheme="minorHAnsi" w:cstheme="minorHAnsi" w:hint="cs"/>
                <w:b/>
                <w:bCs/>
                <w:sz w:val="24"/>
              </w:rPr>
              <w:t>t</w:t>
            </w:r>
            <w:r w:rsidRPr="002D47CD">
              <w:rPr>
                <w:rFonts w:asciiTheme="minorHAnsi" w:hAnsiTheme="minorHAnsi" w:cstheme="minorHAnsi"/>
                <w:b/>
                <w:bCs/>
                <w:sz w:val="24"/>
              </w:rPr>
              <w:t xml:space="preserve">or </w:t>
            </w:r>
            <w:r>
              <w:rPr>
                <w:rFonts w:asciiTheme="minorHAnsi" w:hAnsiTheme="minorHAnsi" w:cstheme="minorHAnsi" w:hint="cs"/>
                <w:b/>
                <w:bCs/>
                <w:sz w:val="24"/>
              </w:rPr>
              <w:t xml:space="preserve">        </w:t>
            </w:r>
            <w:r w:rsidRPr="002D47CD">
              <w:rPr>
                <w:rFonts w:asciiTheme="minorHAnsi" w:hAnsiTheme="minorHAnsi" w:cstheme="minorHAnsi"/>
                <w:b/>
                <w:bCs/>
                <w:sz w:val="24"/>
              </w:rPr>
              <w:t>Responsibility</w:t>
            </w:r>
          </w:p>
        </w:tc>
        <w:tc>
          <w:tcPr>
            <w:tcW w:w="9138" w:type="dxa"/>
            <w:tcBorders>
              <w:top w:val="single" w:sz="8" w:space="0" w:color="000000"/>
              <w:left w:val="single" w:sz="8" w:space="0" w:color="000000"/>
              <w:bottom w:val="single" w:sz="8" w:space="0" w:color="000000"/>
              <w:right w:val="single" w:sz="8" w:space="0" w:color="000000"/>
            </w:tcBorders>
            <w:shd w:val="clear" w:color="auto" w:fill="auto"/>
          </w:tcPr>
          <w:p w14:paraId="1CF764B5" w14:textId="543F5E22" w:rsidR="00AB520E" w:rsidRPr="002827BE" w:rsidRDefault="00AB520E" w:rsidP="00BE611C">
            <w:pPr>
              <w:pStyle w:val="ListParagraph"/>
              <w:widowControl/>
              <w:numPr>
                <w:ilvl w:val="0"/>
                <w:numId w:val="17"/>
              </w:numPr>
              <w:autoSpaceDE/>
              <w:autoSpaceDN/>
              <w:rPr>
                <w:rFonts w:asciiTheme="minorHAnsi" w:eastAsia="Times New Roman" w:hAnsiTheme="minorHAnsi" w:cstheme="minorHAnsi"/>
                <w:sz w:val="24"/>
                <w:szCs w:val="24"/>
                <w:lang w:val="en-US" w:eastAsia="en-US" w:bidi="ar-SA"/>
              </w:rPr>
            </w:pPr>
            <w:bookmarkStart w:id="22" w:name="_Hlk143775704"/>
            <w:r w:rsidRPr="002827BE">
              <w:rPr>
                <w:rFonts w:asciiTheme="minorHAnsi" w:eastAsia="Times New Roman" w:hAnsiTheme="minorHAnsi" w:cstheme="minorHAnsi"/>
                <w:sz w:val="24"/>
                <w:szCs w:val="24"/>
                <w:lang w:val="en-US" w:eastAsia="en-US" w:bidi="ar-SA"/>
              </w:rPr>
              <w:t>Research Staff must inform LAR Manager prior to use of SB028</w:t>
            </w:r>
            <w:r w:rsidR="00225E09">
              <w:rPr>
                <w:rFonts w:asciiTheme="minorHAnsi" w:eastAsia="Times New Roman" w:hAnsiTheme="minorHAnsi" w:cstheme="minorHAnsi"/>
                <w:sz w:val="24"/>
                <w:szCs w:val="24"/>
                <w:lang w:val="en-US" w:eastAsia="en-US" w:bidi="ar-SA"/>
              </w:rPr>
              <w:t>.</w:t>
            </w:r>
          </w:p>
          <w:p w14:paraId="59DF3DEF" w14:textId="21C94976" w:rsidR="00AB520E" w:rsidRPr="002827BE" w:rsidRDefault="00AB520E" w:rsidP="00BE611C">
            <w:pPr>
              <w:pStyle w:val="ListParagraph"/>
              <w:widowControl/>
              <w:numPr>
                <w:ilvl w:val="0"/>
                <w:numId w:val="17"/>
              </w:numPr>
              <w:autoSpaceDE/>
              <w:autoSpaceDN/>
              <w:rPr>
                <w:rFonts w:asciiTheme="minorHAnsi" w:eastAsia="Times New Roman" w:hAnsiTheme="minorHAnsi" w:cstheme="minorHAnsi"/>
                <w:sz w:val="24"/>
                <w:szCs w:val="24"/>
                <w:lang w:val="en-US" w:eastAsia="en-US" w:bidi="ar-SA"/>
              </w:rPr>
            </w:pPr>
            <w:r w:rsidRPr="002827BE">
              <w:rPr>
                <w:rFonts w:asciiTheme="minorHAnsi" w:eastAsia="Times New Roman" w:hAnsiTheme="minorHAnsi" w:cstheme="minorHAnsi"/>
                <w:sz w:val="24"/>
                <w:szCs w:val="24"/>
                <w:lang w:val="en-US" w:eastAsia="en-US" w:bidi="ar-SA"/>
              </w:rPr>
              <w:t xml:space="preserve">Hazardous Sign must be posted on door of SB028. </w:t>
            </w:r>
          </w:p>
          <w:p w14:paraId="6457CCEB" w14:textId="77777777" w:rsidR="00AB520E" w:rsidRPr="002827BE" w:rsidRDefault="00AB520E" w:rsidP="00BE611C">
            <w:pPr>
              <w:pStyle w:val="ListParagraph"/>
              <w:widowControl/>
              <w:numPr>
                <w:ilvl w:val="0"/>
                <w:numId w:val="17"/>
              </w:numPr>
              <w:autoSpaceDE/>
              <w:autoSpaceDN/>
              <w:rPr>
                <w:rFonts w:asciiTheme="minorHAnsi" w:eastAsia="Times New Roman" w:hAnsiTheme="minorHAnsi" w:cstheme="minorHAnsi"/>
                <w:sz w:val="24"/>
                <w:szCs w:val="24"/>
                <w:lang w:val="en-US" w:eastAsia="en-US" w:bidi="ar-SA"/>
              </w:rPr>
            </w:pPr>
            <w:r w:rsidRPr="002827BE">
              <w:rPr>
                <w:rFonts w:asciiTheme="minorHAnsi" w:eastAsia="Times New Roman" w:hAnsiTheme="minorHAnsi" w:cstheme="minorHAnsi"/>
                <w:sz w:val="24"/>
                <w:szCs w:val="24"/>
                <w:lang w:val="en-US" w:eastAsia="en-US" w:bidi="ar-SA"/>
              </w:rPr>
              <w:t xml:space="preserve">Staff performing work is properly trained and have read and understand both the SOP and animal use protocol.  </w:t>
            </w:r>
          </w:p>
          <w:p w14:paraId="175D3E12" w14:textId="579BB76C" w:rsidR="00AB520E" w:rsidRPr="002827BE" w:rsidRDefault="00AB520E" w:rsidP="00BE611C">
            <w:pPr>
              <w:pStyle w:val="ListParagraph"/>
              <w:widowControl/>
              <w:numPr>
                <w:ilvl w:val="0"/>
                <w:numId w:val="17"/>
              </w:numPr>
              <w:autoSpaceDE/>
              <w:autoSpaceDN/>
              <w:rPr>
                <w:rFonts w:asciiTheme="minorHAnsi" w:eastAsia="Times New Roman" w:hAnsiTheme="minorHAnsi" w:cstheme="minorHAnsi"/>
                <w:sz w:val="24"/>
                <w:szCs w:val="24"/>
                <w:lang w:val="en-US" w:eastAsia="en-US" w:bidi="ar-SA"/>
              </w:rPr>
            </w:pPr>
            <w:r w:rsidRPr="002827BE">
              <w:rPr>
                <w:rFonts w:asciiTheme="minorHAnsi" w:eastAsia="Times New Roman" w:hAnsiTheme="minorHAnsi" w:cstheme="minorHAnsi"/>
                <w:sz w:val="24"/>
                <w:szCs w:val="24"/>
                <w:lang w:val="en-US" w:eastAsia="en-US" w:bidi="ar-SA"/>
              </w:rPr>
              <w:t>CPX work, including cage changes and daily monitoring,</w:t>
            </w:r>
            <w:r w:rsidR="00E4494A">
              <w:rPr>
                <w:rFonts w:asciiTheme="minorHAnsi" w:eastAsia="Times New Roman" w:hAnsiTheme="minorHAnsi" w:cstheme="minorHAnsi"/>
                <w:sz w:val="24"/>
                <w:szCs w:val="24"/>
                <w:lang w:val="en-US" w:eastAsia="en-US" w:bidi="ar-SA"/>
              </w:rPr>
              <w:t xml:space="preserve"> emergency response,</w:t>
            </w:r>
            <w:r w:rsidRPr="002827BE">
              <w:rPr>
                <w:rFonts w:asciiTheme="minorHAnsi" w:eastAsia="Times New Roman" w:hAnsiTheme="minorHAnsi" w:cstheme="minorHAnsi"/>
                <w:sz w:val="24"/>
                <w:szCs w:val="24"/>
                <w:lang w:val="en-US" w:eastAsia="en-US" w:bidi="ar-SA"/>
              </w:rPr>
              <w:t xml:space="preserve"> will be performed by researchers, not LAR staff.</w:t>
            </w:r>
          </w:p>
          <w:p w14:paraId="6F230530" w14:textId="43E8996F" w:rsidR="00AB520E" w:rsidRPr="002827BE" w:rsidRDefault="00AB520E" w:rsidP="00BE611C">
            <w:pPr>
              <w:pStyle w:val="ListParagraph"/>
              <w:widowControl/>
              <w:numPr>
                <w:ilvl w:val="0"/>
                <w:numId w:val="17"/>
              </w:numPr>
              <w:autoSpaceDE/>
              <w:autoSpaceDN/>
              <w:rPr>
                <w:rFonts w:asciiTheme="minorHAnsi" w:eastAsia="Times New Roman" w:hAnsiTheme="minorHAnsi" w:cstheme="minorHAnsi"/>
                <w:sz w:val="24"/>
                <w:szCs w:val="24"/>
                <w:lang w:val="en-US" w:eastAsia="en-US" w:bidi="ar-SA"/>
              </w:rPr>
            </w:pPr>
            <w:r w:rsidRPr="002827BE">
              <w:rPr>
                <w:rFonts w:asciiTheme="minorHAnsi" w:eastAsia="Times New Roman" w:hAnsiTheme="minorHAnsi" w:cstheme="minorHAnsi"/>
                <w:sz w:val="24"/>
                <w:szCs w:val="24"/>
                <w:lang w:val="en-US" w:eastAsia="en-US" w:bidi="ar-SA"/>
              </w:rPr>
              <w:t>Assume cost of disposable animal cages</w:t>
            </w:r>
            <w:r w:rsidR="006A4F56">
              <w:rPr>
                <w:rFonts w:asciiTheme="minorHAnsi" w:eastAsia="Times New Roman" w:hAnsiTheme="minorHAnsi" w:cstheme="minorHAnsi"/>
                <w:sz w:val="24"/>
                <w:szCs w:val="24"/>
                <w:lang w:val="en-US" w:eastAsia="en-US" w:bidi="ar-SA"/>
              </w:rPr>
              <w:t>.</w:t>
            </w:r>
          </w:p>
          <w:p w14:paraId="2D8AFBAC" w14:textId="77777777" w:rsidR="00AB520E" w:rsidRPr="002827BE" w:rsidRDefault="00AB520E" w:rsidP="00BE611C">
            <w:pPr>
              <w:pStyle w:val="ListParagraph"/>
              <w:widowControl/>
              <w:numPr>
                <w:ilvl w:val="0"/>
                <w:numId w:val="17"/>
              </w:numPr>
              <w:autoSpaceDE/>
              <w:autoSpaceDN/>
              <w:rPr>
                <w:rFonts w:asciiTheme="minorHAnsi" w:eastAsia="Times New Roman" w:hAnsiTheme="minorHAnsi" w:cstheme="minorHAnsi"/>
                <w:sz w:val="24"/>
                <w:szCs w:val="24"/>
                <w:lang w:val="en-US" w:eastAsia="en-US" w:bidi="ar-SA"/>
              </w:rPr>
            </w:pPr>
            <w:r w:rsidRPr="002827BE">
              <w:rPr>
                <w:rFonts w:asciiTheme="minorHAnsi" w:eastAsia="Times New Roman" w:hAnsiTheme="minorHAnsi" w:cstheme="minorHAnsi"/>
                <w:sz w:val="24"/>
                <w:szCs w:val="24"/>
                <w:lang w:val="en-US" w:eastAsia="en-US" w:bidi="ar-SA"/>
              </w:rPr>
              <w:t>Wipe testing for CPX surface contamination will occur at the completion of the study. Investigator will assume cost.</w:t>
            </w:r>
          </w:p>
          <w:p w14:paraId="47E5CB6D" w14:textId="6C43C02E" w:rsidR="00AB520E" w:rsidRPr="002827BE" w:rsidRDefault="00AB520E" w:rsidP="00BE611C">
            <w:pPr>
              <w:pStyle w:val="ListParagraph"/>
              <w:widowControl/>
              <w:numPr>
                <w:ilvl w:val="0"/>
                <w:numId w:val="17"/>
              </w:numPr>
              <w:autoSpaceDE/>
              <w:autoSpaceDN/>
              <w:rPr>
                <w:rFonts w:asciiTheme="minorHAnsi" w:eastAsia="Times New Roman" w:hAnsiTheme="minorHAnsi" w:cstheme="minorHAnsi"/>
                <w:sz w:val="24"/>
                <w:szCs w:val="24"/>
                <w:lang w:val="en-US" w:eastAsia="en-US" w:bidi="ar-SA"/>
              </w:rPr>
            </w:pPr>
            <w:r w:rsidRPr="002827BE">
              <w:rPr>
                <w:rFonts w:asciiTheme="minorHAnsi" w:eastAsia="Times New Roman" w:hAnsiTheme="minorHAnsi" w:cstheme="minorHAnsi"/>
                <w:sz w:val="24"/>
                <w:szCs w:val="24"/>
                <w:lang w:val="en-US" w:eastAsia="en-US" w:bidi="ar-SA"/>
              </w:rPr>
              <w:t xml:space="preserve">Cleaning and decontaminating SB028 after the completion of study. </w:t>
            </w:r>
          </w:p>
          <w:p w14:paraId="55B9FB8C" w14:textId="482814D4" w:rsidR="00AB520E" w:rsidRDefault="00AB520E" w:rsidP="00BE611C">
            <w:pPr>
              <w:pStyle w:val="ListParagraph"/>
              <w:widowControl/>
              <w:numPr>
                <w:ilvl w:val="0"/>
                <w:numId w:val="17"/>
              </w:numPr>
              <w:autoSpaceDE/>
              <w:autoSpaceDN/>
              <w:rPr>
                <w:rFonts w:asciiTheme="minorHAnsi" w:eastAsia="Times New Roman" w:hAnsiTheme="minorHAnsi" w:cstheme="minorHAnsi"/>
                <w:sz w:val="24"/>
                <w:szCs w:val="24"/>
                <w:lang w:val="en-US" w:eastAsia="en-US" w:bidi="ar-SA"/>
              </w:rPr>
            </w:pPr>
            <w:r w:rsidRPr="002827BE">
              <w:rPr>
                <w:rFonts w:asciiTheme="minorHAnsi" w:eastAsia="Times New Roman" w:hAnsiTheme="minorHAnsi" w:cstheme="minorHAnsi"/>
                <w:sz w:val="24"/>
                <w:szCs w:val="24"/>
                <w:lang w:val="en-US" w:eastAsia="en-US" w:bidi="ar-SA"/>
              </w:rPr>
              <w:t xml:space="preserve">Inform LAR Manager study is complete and room is cleaned.  Remove any hazardous signage. </w:t>
            </w:r>
          </w:p>
          <w:p w14:paraId="44B3E9C0" w14:textId="4F8A4929" w:rsidR="002827BE" w:rsidRPr="00BA4A17" w:rsidRDefault="002827BE" w:rsidP="00BE611C">
            <w:pPr>
              <w:pStyle w:val="ListParagraph"/>
              <w:widowControl/>
              <w:numPr>
                <w:ilvl w:val="0"/>
                <w:numId w:val="17"/>
              </w:numPr>
              <w:autoSpaceDE/>
              <w:autoSpaceDN/>
              <w:rPr>
                <w:rFonts w:asciiTheme="minorHAnsi" w:eastAsia="Times New Roman" w:hAnsiTheme="minorHAnsi" w:cstheme="minorHAnsi"/>
                <w:sz w:val="24"/>
                <w:szCs w:val="24"/>
                <w:lang w:val="en-US" w:eastAsia="en-US" w:bidi="ar-SA"/>
              </w:rPr>
            </w:pPr>
            <w:r w:rsidRPr="00BA4A17">
              <w:rPr>
                <w:rFonts w:asciiTheme="minorHAnsi" w:eastAsia="Times New Roman" w:hAnsiTheme="minorHAnsi" w:cstheme="minorHAnsi"/>
                <w:sz w:val="24"/>
                <w:szCs w:val="24"/>
                <w:lang w:val="en-US" w:eastAsia="en-US" w:bidi="ar-SA"/>
              </w:rPr>
              <w:t xml:space="preserve">Research staff may NOT include undergraduate students or </w:t>
            </w:r>
            <w:r w:rsidR="006A6F62" w:rsidRPr="00BA4A17">
              <w:rPr>
                <w:rFonts w:asciiTheme="minorHAnsi" w:eastAsia="Times New Roman" w:hAnsiTheme="minorHAnsi" w:cstheme="minorHAnsi"/>
                <w:sz w:val="24"/>
                <w:szCs w:val="24"/>
                <w:lang w:val="en-US" w:eastAsia="en-US" w:bidi="ar-SA"/>
              </w:rPr>
              <w:t xml:space="preserve">personnel that does </w:t>
            </w:r>
            <w:r w:rsidRPr="00BA4A17">
              <w:rPr>
                <w:rFonts w:asciiTheme="minorHAnsi" w:eastAsia="Times New Roman" w:hAnsiTheme="minorHAnsi" w:cstheme="minorHAnsi"/>
                <w:sz w:val="24"/>
                <w:szCs w:val="24"/>
                <w:lang w:val="en-US" w:eastAsia="en-US" w:bidi="ar-SA"/>
              </w:rPr>
              <w:t xml:space="preserve">not </w:t>
            </w:r>
            <w:r w:rsidR="006A6F62" w:rsidRPr="00BA4A17">
              <w:rPr>
                <w:rFonts w:asciiTheme="minorHAnsi" w:eastAsia="Times New Roman" w:hAnsiTheme="minorHAnsi" w:cstheme="minorHAnsi"/>
                <w:sz w:val="24"/>
                <w:szCs w:val="24"/>
                <w:lang w:val="en-US" w:eastAsia="en-US" w:bidi="ar-SA"/>
              </w:rPr>
              <w:t xml:space="preserve">have </w:t>
            </w:r>
            <w:r w:rsidRPr="00BA4A17">
              <w:rPr>
                <w:rFonts w:asciiTheme="minorHAnsi" w:eastAsia="Times New Roman" w:hAnsiTheme="minorHAnsi" w:cstheme="minorHAnsi"/>
                <w:sz w:val="24"/>
                <w:szCs w:val="24"/>
                <w:lang w:val="en-US" w:eastAsia="en-US" w:bidi="ar-SA"/>
              </w:rPr>
              <w:t>health insurance</w:t>
            </w:r>
            <w:r w:rsidR="006A6F62" w:rsidRPr="00BA4A17">
              <w:rPr>
                <w:rFonts w:asciiTheme="minorHAnsi" w:eastAsia="Times New Roman" w:hAnsiTheme="minorHAnsi" w:cstheme="minorHAnsi"/>
                <w:sz w:val="24"/>
                <w:szCs w:val="24"/>
                <w:lang w:val="en-US" w:eastAsia="en-US" w:bidi="ar-SA"/>
              </w:rPr>
              <w:t xml:space="preserve"> coverage. </w:t>
            </w:r>
            <w:r w:rsidRPr="00BA4A17">
              <w:rPr>
                <w:rFonts w:asciiTheme="minorHAnsi" w:eastAsia="Times New Roman" w:hAnsiTheme="minorHAnsi" w:cstheme="minorHAnsi"/>
                <w:sz w:val="24"/>
                <w:szCs w:val="24"/>
                <w:lang w:val="en-US" w:eastAsia="en-US" w:bidi="ar-SA"/>
              </w:rPr>
              <w:t xml:space="preserve"> </w:t>
            </w:r>
          </w:p>
          <w:p w14:paraId="5B9E9C80" w14:textId="181D2673" w:rsidR="002827BE" w:rsidRPr="002827BE" w:rsidRDefault="00935D61" w:rsidP="00BE611C">
            <w:pPr>
              <w:pStyle w:val="ListParagraph"/>
              <w:widowControl/>
              <w:numPr>
                <w:ilvl w:val="0"/>
                <w:numId w:val="17"/>
              </w:numPr>
              <w:autoSpaceDE/>
              <w:autoSpaceDN/>
              <w:rPr>
                <w:rFonts w:asciiTheme="minorHAnsi" w:eastAsia="Times New Roman" w:hAnsiTheme="minorHAnsi" w:cstheme="minorHAnsi"/>
                <w:sz w:val="24"/>
                <w:szCs w:val="24"/>
                <w:lang w:val="en-US" w:eastAsia="en-US" w:bidi="ar-SA"/>
              </w:rPr>
            </w:pPr>
            <w:r w:rsidRPr="00BA4A17">
              <w:rPr>
                <w:rFonts w:asciiTheme="minorHAnsi" w:eastAsia="Times New Roman" w:hAnsiTheme="minorHAnsi" w:cstheme="minorHAnsi"/>
                <w:sz w:val="24"/>
                <w:szCs w:val="24"/>
                <w:lang w:val="en-US" w:eastAsia="en-US" w:bidi="ar-SA"/>
              </w:rPr>
              <w:t xml:space="preserve">Personnel associated with UM </w:t>
            </w:r>
            <w:r w:rsidR="002827BE" w:rsidRPr="00BA4A17">
              <w:rPr>
                <w:rFonts w:asciiTheme="minorHAnsi" w:eastAsia="Times New Roman" w:hAnsiTheme="minorHAnsi" w:cstheme="minorHAnsi"/>
                <w:sz w:val="24"/>
                <w:szCs w:val="24"/>
                <w:lang w:val="en-US" w:eastAsia="en-US" w:bidi="ar-SA"/>
              </w:rPr>
              <w:t xml:space="preserve">Occupational </w:t>
            </w:r>
            <w:r w:rsidR="00225E09" w:rsidRPr="00BA4A17">
              <w:rPr>
                <w:rFonts w:asciiTheme="minorHAnsi" w:eastAsia="Times New Roman" w:hAnsiTheme="minorHAnsi" w:cstheme="minorHAnsi"/>
                <w:sz w:val="24"/>
                <w:szCs w:val="24"/>
                <w:lang w:val="en-US" w:eastAsia="en-US" w:bidi="ar-SA"/>
              </w:rPr>
              <w:t>H</w:t>
            </w:r>
            <w:r w:rsidR="002827BE" w:rsidRPr="00BA4A17">
              <w:rPr>
                <w:rFonts w:asciiTheme="minorHAnsi" w:eastAsia="Times New Roman" w:hAnsiTheme="minorHAnsi" w:cstheme="minorHAnsi"/>
                <w:sz w:val="24"/>
                <w:szCs w:val="24"/>
                <w:lang w:val="en-US" w:eastAsia="en-US" w:bidi="ar-SA"/>
              </w:rPr>
              <w:t>ealth</w:t>
            </w:r>
            <w:r>
              <w:rPr>
                <w:rFonts w:asciiTheme="minorHAnsi" w:eastAsia="Times New Roman" w:hAnsiTheme="minorHAnsi" w:cstheme="minorHAnsi"/>
                <w:sz w:val="24"/>
                <w:szCs w:val="24"/>
                <w:lang w:val="en-US" w:eastAsia="en-US" w:bidi="ar-SA"/>
              </w:rPr>
              <w:t xml:space="preserve">, </w:t>
            </w:r>
            <w:r w:rsidR="002827BE">
              <w:rPr>
                <w:rFonts w:asciiTheme="minorHAnsi" w:eastAsia="Times New Roman" w:hAnsiTheme="minorHAnsi" w:cstheme="minorHAnsi"/>
                <w:sz w:val="24"/>
                <w:szCs w:val="24"/>
                <w:lang w:val="en-US" w:eastAsia="en-US" w:bidi="ar-SA"/>
              </w:rPr>
              <w:t>EHS</w:t>
            </w:r>
            <w:r>
              <w:rPr>
                <w:rFonts w:asciiTheme="minorHAnsi" w:eastAsia="Times New Roman" w:hAnsiTheme="minorHAnsi" w:cstheme="minorHAnsi"/>
                <w:sz w:val="24"/>
                <w:szCs w:val="24"/>
                <w:lang w:val="en-US" w:eastAsia="en-US" w:bidi="ar-SA"/>
              </w:rPr>
              <w:t>, and Biosafety programs</w:t>
            </w:r>
            <w:r w:rsidR="00225E09">
              <w:rPr>
                <w:rFonts w:asciiTheme="minorHAnsi" w:eastAsia="Times New Roman" w:hAnsiTheme="minorHAnsi" w:cstheme="minorHAnsi"/>
                <w:sz w:val="24"/>
                <w:szCs w:val="24"/>
                <w:lang w:val="en-US" w:eastAsia="en-US" w:bidi="ar-SA"/>
              </w:rPr>
              <w:t xml:space="preserve"> have plenary access to SB028 </w:t>
            </w:r>
            <w:r>
              <w:rPr>
                <w:rFonts w:asciiTheme="minorHAnsi" w:eastAsia="Times New Roman" w:hAnsiTheme="minorHAnsi" w:cstheme="minorHAnsi"/>
                <w:sz w:val="24"/>
                <w:szCs w:val="24"/>
                <w:lang w:val="en-US" w:eastAsia="en-US" w:bidi="ar-SA"/>
              </w:rPr>
              <w:t>to confirm compliance with this SOP.</w:t>
            </w:r>
          </w:p>
          <w:bookmarkEnd w:id="22"/>
          <w:p w14:paraId="5AF419BA" w14:textId="77777777" w:rsidR="00AB520E" w:rsidRPr="002827BE" w:rsidRDefault="00AB520E" w:rsidP="00AB520E">
            <w:pPr>
              <w:pStyle w:val="ListParagraph"/>
              <w:widowControl/>
              <w:autoSpaceDE/>
              <w:autoSpaceDN/>
              <w:ind w:left="843" w:hanging="360"/>
              <w:rPr>
                <w:rFonts w:asciiTheme="minorHAnsi" w:eastAsia="Times New Roman" w:hAnsiTheme="minorHAnsi" w:cstheme="minorHAnsi"/>
                <w:sz w:val="24"/>
                <w:szCs w:val="24"/>
                <w:lang w:val="en-US" w:eastAsia="en-US" w:bidi="ar-SA"/>
              </w:rPr>
            </w:pPr>
          </w:p>
        </w:tc>
      </w:tr>
    </w:tbl>
    <w:p w14:paraId="7CA04DD8" w14:textId="77777777" w:rsidR="00935D61" w:rsidRDefault="00935D61" w:rsidP="00F739AD">
      <w:pPr>
        <w:spacing w:line="350" w:lineRule="auto"/>
        <w:rPr>
          <w:rFonts w:asciiTheme="minorHAnsi" w:hAnsiTheme="minorHAnsi" w:cstheme="minorHAnsi"/>
          <w:b/>
          <w:bCs/>
          <w:sz w:val="24"/>
        </w:rPr>
      </w:pPr>
    </w:p>
    <w:p w14:paraId="58FB394E" w14:textId="77777777" w:rsidR="00935D61" w:rsidRDefault="00935D61">
      <w:pPr>
        <w:rPr>
          <w:rFonts w:asciiTheme="minorHAnsi" w:hAnsiTheme="minorHAnsi" w:cstheme="minorHAnsi"/>
          <w:b/>
          <w:bCs/>
          <w:sz w:val="24"/>
        </w:rPr>
      </w:pPr>
      <w:r>
        <w:rPr>
          <w:rFonts w:asciiTheme="minorHAnsi" w:hAnsiTheme="minorHAnsi" w:cstheme="minorHAnsi"/>
          <w:b/>
          <w:bCs/>
          <w:sz w:val="24"/>
        </w:rPr>
        <w:br w:type="page"/>
      </w:r>
    </w:p>
    <w:p w14:paraId="7A1816C2" w14:textId="77777777" w:rsidR="00935D61" w:rsidRDefault="00935D61" w:rsidP="00F739AD">
      <w:pPr>
        <w:spacing w:line="350" w:lineRule="auto"/>
        <w:rPr>
          <w:rFonts w:asciiTheme="minorHAnsi" w:hAnsiTheme="minorHAnsi" w:cstheme="minorHAnsi"/>
          <w:b/>
          <w:bCs/>
          <w:sz w:val="24"/>
        </w:rPr>
      </w:pPr>
    </w:p>
    <w:p w14:paraId="273701EF" w14:textId="7288830A" w:rsidR="00F739AD" w:rsidRDefault="00F739AD" w:rsidP="00F739AD">
      <w:pPr>
        <w:spacing w:line="350" w:lineRule="auto"/>
        <w:rPr>
          <w:rFonts w:asciiTheme="minorHAnsi" w:hAnsiTheme="minorHAnsi" w:cstheme="minorHAnsi"/>
          <w:b/>
          <w:bCs/>
          <w:sz w:val="24"/>
        </w:rPr>
      </w:pPr>
      <w:r>
        <w:rPr>
          <w:rFonts w:asciiTheme="minorHAnsi" w:hAnsiTheme="minorHAnsi" w:cstheme="minorHAnsi" w:hint="cs"/>
          <w:b/>
          <w:bCs/>
          <w:sz w:val="24"/>
        </w:rPr>
        <w:t xml:space="preserve">I hereby acknowledge that I have read this Standard Operating Protocol and understand the risks associated with the use of cyclophosphamide (CPX). I further acknowledge that performing research with cyclophosphamide (CPX) is not a condition of employment at the University of Montana and that I may decline to participate in any such work. </w:t>
      </w:r>
    </w:p>
    <w:p w14:paraId="0451F037" w14:textId="77777777" w:rsidR="00F739AD" w:rsidRPr="002D47CD" w:rsidRDefault="00F739AD" w:rsidP="00F739AD">
      <w:pPr>
        <w:spacing w:line="350" w:lineRule="auto"/>
        <w:rPr>
          <w:rFonts w:asciiTheme="minorHAnsi" w:hAnsiTheme="minorHAnsi" w:cstheme="minorHAnsi"/>
          <w:b/>
          <w:bCs/>
          <w:sz w:val="24"/>
        </w:rPr>
      </w:pPr>
    </w:p>
    <w:p w14:paraId="56791EE8" w14:textId="77777777" w:rsidR="00F739AD" w:rsidRPr="002D47CD" w:rsidRDefault="00F739AD" w:rsidP="00F739AD">
      <w:pPr>
        <w:spacing w:line="350" w:lineRule="auto"/>
        <w:rPr>
          <w:rFonts w:asciiTheme="minorHAnsi" w:hAnsiTheme="minorHAnsi" w:cstheme="minorHAnsi"/>
          <w:b/>
          <w:bCs/>
          <w:sz w:val="24"/>
        </w:rPr>
      </w:pPr>
      <w:r w:rsidRPr="002D47CD">
        <w:rPr>
          <w:rFonts w:asciiTheme="minorHAnsi" w:hAnsiTheme="minorHAnsi" w:cstheme="minorHAnsi"/>
          <w:b/>
          <w:bCs/>
          <w:sz w:val="24"/>
        </w:rPr>
        <w:t>I hereby confirm that I have read the SOP (Standard Operating Procedure) for Working with</w:t>
      </w:r>
    </w:p>
    <w:p w14:paraId="30EBBBA3" w14:textId="4522396A" w:rsidR="00F739AD" w:rsidRDefault="00F739AD" w:rsidP="00F739AD">
      <w:pPr>
        <w:rPr>
          <w:sz w:val="24"/>
        </w:rPr>
      </w:pPr>
      <w:r w:rsidRPr="002D47CD">
        <w:rPr>
          <w:rFonts w:asciiTheme="minorHAnsi" w:hAnsiTheme="minorHAnsi" w:cstheme="minorHAnsi"/>
          <w:b/>
          <w:bCs/>
          <w:sz w:val="24"/>
        </w:rPr>
        <w:t>CPX in Animals, and agree to follow these procedures</w:t>
      </w:r>
      <w:r w:rsidR="000D7446">
        <w:rPr>
          <w:rFonts w:asciiTheme="minorHAnsi" w:hAnsiTheme="minorHAnsi" w:cstheme="minorHAnsi" w:hint="cs"/>
          <w:b/>
          <w:bCs/>
          <w:sz w:val="24"/>
        </w:rPr>
        <w:t>.</w:t>
      </w:r>
    </w:p>
    <w:p w14:paraId="0FEDC03E" w14:textId="7827B872" w:rsidR="00F739AD" w:rsidRDefault="00F739AD" w:rsidP="00F739AD">
      <w:pPr>
        <w:rPr>
          <w:sz w:val="24"/>
        </w:rPr>
      </w:pPr>
    </w:p>
    <w:p w14:paraId="26DBDB7C" w14:textId="7A3DB406" w:rsidR="002827BE" w:rsidRDefault="002827BE" w:rsidP="00F739AD">
      <w:pPr>
        <w:rPr>
          <w:sz w:val="24"/>
        </w:rPr>
      </w:pPr>
      <w:r>
        <w:rPr>
          <w:rFonts w:hint="cs"/>
          <w:sz w:val="24"/>
        </w:rPr>
        <w:t>Personnel:</w:t>
      </w:r>
    </w:p>
    <w:tbl>
      <w:tblPr>
        <w:tblpPr w:leftFromText="180" w:rightFromText="180" w:vertAnchor="text" w:horzAnchor="margin" w:tblpY="20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1"/>
        <w:gridCol w:w="3953"/>
        <w:gridCol w:w="4223"/>
      </w:tblGrid>
      <w:tr w:rsidR="00F739AD" w14:paraId="48F379CE" w14:textId="77777777" w:rsidTr="00BE611C">
        <w:trPr>
          <w:trHeight w:val="716"/>
        </w:trPr>
        <w:tc>
          <w:tcPr>
            <w:tcW w:w="1701" w:type="dxa"/>
            <w:tcBorders>
              <w:top w:val="double" w:sz="3" w:space="0" w:color="000000"/>
              <w:right w:val="nil"/>
            </w:tcBorders>
          </w:tcPr>
          <w:p w14:paraId="560ED190" w14:textId="77777777" w:rsidR="00F739AD" w:rsidRDefault="00F739AD" w:rsidP="00BE611C">
            <w:pPr>
              <w:pStyle w:val="TableParagraph"/>
              <w:spacing w:before="28"/>
              <w:rPr>
                <w:sz w:val="24"/>
              </w:rPr>
            </w:pPr>
            <w:r>
              <w:rPr>
                <w:sz w:val="24"/>
              </w:rPr>
              <w:t>Name:</w:t>
            </w:r>
          </w:p>
        </w:tc>
        <w:tc>
          <w:tcPr>
            <w:tcW w:w="3953" w:type="dxa"/>
            <w:tcBorders>
              <w:top w:val="double" w:sz="3" w:space="0" w:color="000000"/>
              <w:left w:val="nil"/>
              <w:right w:val="nil"/>
            </w:tcBorders>
          </w:tcPr>
          <w:p w14:paraId="118A5576" w14:textId="77777777" w:rsidR="00F739AD" w:rsidRDefault="00F739AD" w:rsidP="00BE611C">
            <w:pPr>
              <w:pStyle w:val="TableParagraph"/>
              <w:spacing w:before="28"/>
              <w:ind w:left="0" w:right="241"/>
              <w:jc w:val="right"/>
              <w:rPr>
                <w:sz w:val="24"/>
              </w:rPr>
            </w:pPr>
            <w:r>
              <w:rPr>
                <w:sz w:val="24"/>
              </w:rPr>
              <w:t>Title:</w:t>
            </w:r>
          </w:p>
        </w:tc>
        <w:tc>
          <w:tcPr>
            <w:tcW w:w="4223" w:type="dxa"/>
            <w:tcBorders>
              <w:top w:val="double" w:sz="3" w:space="0" w:color="000000"/>
              <w:left w:val="nil"/>
            </w:tcBorders>
          </w:tcPr>
          <w:p w14:paraId="02FD42AC" w14:textId="77777777" w:rsidR="00F739AD" w:rsidRDefault="00F739AD" w:rsidP="00BE611C">
            <w:pPr>
              <w:pStyle w:val="TableParagraph"/>
              <w:ind w:left="0"/>
              <w:rPr>
                <w:rFonts w:ascii="Times New Roman"/>
                <w:sz w:val="24"/>
              </w:rPr>
            </w:pPr>
          </w:p>
        </w:tc>
      </w:tr>
      <w:tr w:rsidR="00F739AD" w14:paraId="6FF08FBF" w14:textId="77777777" w:rsidTr="00BE611C">
        <w:trPr>
          <w:trHeight w:val="725"/>
        </w:trPr>
        <w:tc>
          <w:tcPr>
            <w:tcW w:w="1701" w:type="dxa"/>
            <w:tcBorders>
              <w:right w:val="nil"/>
            </w:tcBorders>
          </w:tcPr>
          <w:p w14:paraId="3F94ABF4" w14:textId="77777777" w:rsidR="00F739AD" w:rsidRDefault="00F739AD" w:rsidP="00BE611C">
            <w:pPr>
              <w:pStyle w:val="TableParagraph"/>
              <w:spacing w:before="31"/>
              <w:rPr>
                <w:sz w:val="24"/>
              </w:rPr>
            </w:pPr>
            <w:r>
              <w:rPr>
                <w:sz w:val="24"/>
              </w:rPr>
              <w:t>Signature:</w:t>
            </w:r>
          </w:p>
        </w:tc>
        <w:tc>
          <w:tcPr>
            <w:tcW w:w="3953" w:type="dxa"/>
            <w:tcBorders>
              <w:left w:val="nil"/>
              <w:right w:val="nil"/>
            </w:tcBorders>
          </w:tcPr>
          <w:p w14:paraId="4595917F" w14:textId="77777777" w:rsidR="00F739AD" w:rsidRDefault="00F739AD" w:rsidP="00BE611C">
            <w:pPr>
              <w:pStyle w:val="TableParagraph"/>
              <w:ind w:left="0"/>
              <w:rPr>
                <w:rFonts w:ascii="Times New Roman"/>
                <w:sz w:val="24"/>
              </w:rPr>
            </w:pPr>
          </w:p>
        </w:tc>
        <w:tc>
          <w:tcPr>
            <w:tcW w:w="4223" w:type="dxa"/>
            <w:tcBorders>
              <w:left w:val="nil"/>
            </w:tcBorders>
          </w:tcPr>
          <w:p w14:paraId="15FB9785" w14:textId="77777777" w:rsidR="00F739AD" w:rsidRDefault="00F739AD" w:rsidP="00BE611C">
            <w:pPr>
              <w:pStyle w:val="TableParagraph"/>
              <w:spacing w:before="31"/>
              <w:ind w:left="261"/>
              <w:rPr>
                <w:sz w:val="24"/>
              </w:rPr>
            </w:pPr>
            <w:r>
              <w:rPr>
                <w:sz w:val="24"/>
              </w:rPr>
              <w:t>Date:</w:t>
            </w:r>
          </w:p>
        </w:tc>
      </w:tr>
    </w:tbl>
    <w:p w14:paraId="0D048E05" w14:textId="77777777" w:rsidR="00D5466A" w:rsidRDefault="00D5466A" w:rsidP="002827BE">
      <w:pPr>
        <w:rPr>
          <w:sz w:val="24"/>
        </w:rPr>
      </w:pPr>
    </w:p>
    <w:p w14:paraId="66C0F4AF" w14:textId="77777777" w:rsidR="002827BE" w:rsidRDefault="002827BE" w:rsidP="002827BE">
      <w:pPr>
        <w:rPr>
          <w:sz w:val="24"/>
        </w:rPr>
      </w:pPr>
    </w:p>
    <w:p w14:paraId="493EEEC1" w14:textId="77777777" w:rsidR="002827BE" w:rsidRDefault="002827BE" w:rsidP="002827BE">
      <w:pPr>
        <w:rPr>
          <w:sz w:val="24"/>
        </w:rPr>
      </w:pPr>
    </w:p>
    <w:p w14:paraId="63F9962E" w14:textId="77777777" w:rsidR="002827BE" w:rsidRDefault="002827BE" w:rsidP="002827BE">
      <w:pPr>
        <w:rPr>
          <w:sz w:val="24"/>
        </w:rPr>
      </w:pPr>
    </w:p>
    <w:p w14:paraId="046E57DC" w14:textId="77777777" w:rsidR="006A4F56" w:rsidRDefault="006A4F56" w:rsidP="002827BE">
      <w:pPr>
        <w:rPr>
          <w:sz w:val="24"/>
        </w:rPr>
      </w:pPr>
    </w:p>
    <w:p w14:paraId="5DA43D54" w14:textId="77777777" w:rsidR="006A4F56" w:rsidRDefault="006A4F56" w:rsidP="002827BE">
      <w:pPr>
        <w:rPr>
          <w:sz w:val="24"/>
        </w:rPr>
      </w:pPr>
    </w:p>
    <w:p w14:paraId="3BBCEAF7" w14:textId="1031B2C7" w:rsidR="002827BE" w:rsidRDefault="002827BE" w:rsidP="002827BE">
      <w:pPr>
        <w:rPr>
          <w:sz w:val="24"/>
        </w:rPr>
      </w:pPr>
      <w:r>
        <w:rPr>
          <w:rFonts w:hint="cs"/>
          <w:sz w:val="24"/>
        </w:rPr>
        <w:t>Principal Investigator:</w:t>
      </w:r>
    </w:p>
    <w:tbl>
      <w:tblPr>
        <w:tblpPr w:leftFromText="180" w:rightFromText="180" w:vertAnchor="text" w:horzAnchor="margin" w:tblpY="20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1"/>
        <w:gridCol w:w="3953"/>
        <w:gridCol w:w="4223"/>
      </w:tblGrid>
      <w:tr w:rsidR="002827BE" w14:paraId="0DA03F2C" w14:textId="77777777" w:rsidTr="008D056B">
        <w:trPr>
          <w:trHeight w:val="716"/>
        </w:trPr>
        <w:tc>
          <w:tcPr>
            <w:tcW w:w="1701" w:type="dxa"/>
            <w:tcBorders>
              <w:top w:val="double" w:sz="3" w:space="0" w:color="000000"/>
              <w:right w:val="nil"/>
            </w:tcBorders>
          </w:tcPr>
          <w:p w14:paraId="1241F370" w14:textId="77777777" w:rsidR="002827BE" w:rsidRDefault="002827BE" w:rsidP="008D056B">
            <w:pPr>
              <w:pStyle w:val="TableParagraph"/>
              <w:spacing w:before="28"/>
              <w:rPr>
                <w:sz w:val="24"/>
              </w:rPr>
            </w:pPr>
            <w:r>
              <w:rPr>
                <w:sz w:val="24"/>
              </w:rPr>
              <w:t>Name:</w:t>
            </w:r>
          </w:p>
        </w:tc>
        <w:tc>
          <w:tcPr>
            <w:tcW w:w="3953" w:type="dxa"/>
            <w:tcBorders>
              <w:top w:val="double" w:sz="3" w:space="0" w:color="000000"/>
              <w:left w:val="nil"/>
              <w:right w:val="nil"/>
            </w:tcBorders>
          </w:tcPr>
          <w:p w14:paraId="0724D0A7" w14:textId="77777777" w:rsidR="002827BE" w:rsidRDefault="002827BE" w:rsidP="008D056B">
            <w:pPr>
              <w:pStyle w:val="TableParagraph"/>
              <w:spacing w:before="28"/>
              <w:ind w:left="0" w:right="241"/>
              <w:jc w:val="right"/>
              <w:rPr>
                <w:sz w:val="24"/>
              </w:rPr>
            </w:pPr>
            <w:r>
              <w:rPr>
                <w:sz w:val="24"/>
              </w:rPr>
              <w:t>Title:</w:t>
            </w:r>
          </w:p>
        </w:tc>
        <w:tc>
          <w:tcPr>
            <w:tcW w:w="4223" w:type="dxa"/>
            <w:tcBorders>
              <w:top w:val="double" w:sz="3" w:space="0" w:color="000000"/>
              <w:left w:val="nil"/>
            </w:tcBorders>
          </w:tcPr>
          <w:p w14:paraId="2A655CA7" w14:textId="77777777" w:rsidR="002827BE" w:rsidRDefault="002827BE" w:rsidP="008D056B">
            <w:pPr>
              <w:pStyle w:val="TableParagraph"/>
              <w:ind w:left="0"/>
              <w:rPr>
                <w:rFonts w:ascii="Times New Roman"/>
                <w:sz w:val="24"/>
              </w:rPr>
            </w:pPr>
          </w:p>
        </w:tc>
      </w:tr>
      <w:tr w:rsidR="002827BE" w14:paraId="24655327" w14:textId="77777777" w:rsidTr="008D056B">
        <w:trPr>
          <w:trHeight w:val="725"/>
        </w:trPr>
        <w:tc>
          <w:tcPr>
            <w:tcW w:w="1701" w:type="dxa"/>
            <w:tcBorders>
              <w:right w:val="nil"/>
            </w:tcBorders>
          </w:tcPr>
          <w:p w14:paraId="57A43FEB" w14:textId="77777777" w:rsidR="002827BE" w:rsidRDefault="002827BE" w:rsidP="008D056B">
            <w:pPr>
              <w:pStyle w:val="TableParagraph"/>
              <w:spacing w:before="31"/>
              <w:rPr>
                <w:sz w:val="24"/>
              </w:rPr>
            </w:pPr>
            <w:r>
              <w:rPr>
                <w:sz w:val="24"/>
              </w:rPr>
              <w:t>Signature:</w:t>
            </w:r>
          </w:p>
        </w:tc>
        <w:tc>
          <w:tcPr>
            <w:tcW w:w="3953" w:type="dxa"/>
            <w:tcBorders>
              <w:left w:val="nil"/>
              <w:right w:val="nil"/>
            </w:tcBorders>
          </w:tcPr>
          <w:p w14:paraId="5334F868" w14:textId="77777777" w:rsidR="002827BE" w:rsidRDefault="002827BE" w:rsidP="008D056B">
            <w:pPr>
              <w:pStyle w:val="TableParagraph"/>
              <w:ind w:left="0"/>
              <w:rPr>
                <w:rFonts w:ascii="Times New Roman"/>
                <w:sz w:val="24"/>
              </w:rPr>
            </w:pPr>
          </w:p>
        </w:tc>
        <w:tc>
          <w:tcPr>
            <w:tcW w:w="4223" w:type="dxa"/>
            <w:tcBorders>
              <w:left w:val="nil"/>
            </w:tcBorders>
          </w:tcPr>
          <w:p w14:paraId="322A860C" w14:textId="77777777" w:rsidR="002827BE" w:rsidRDefault="002827BE" w:rsidP="008D056B">
            <w:pPr>
              <w:pStyle w:val="TableParagraph"/>
              <w:spacing w:before="31"/>
              <w:ind w:left="261"/>
              <w:rPr>
                <w:sz w:val="24"/>
              </w:rPr>
            </w:pPr>
            <w:r>
              <w:rPr>
                <w:sz w:val="24"/>
              </w:rPr>
              <w:t>Date:</w:t>
            </w:r>
          </w:p>
        </w:tc>
      </w:tr>
    </w:tbl>
    <w:p w14:paraId="2D4CC30A" w14:textId="4A4E9061" w:rsidR="002827BE" w:rsidRDefault="002827BE" w:rsidP="002827BE">
      <w:pPr>
        <w:rPr>
          <w:sz w:val="24"/>
        </w:rPr>
        <w:sectPr w:rsidR="002827BE" w:rsidSect="009F6DD3">
          <w:pgSz w:w="12240" w:h="15840"/>
          <w:pgMar w:top="720" w:right="720" w:bottom="720" w:left="720" w:header="720" w:footer="720" w:gutter="0"/>
          <w:cols w:space="720"/>
          <w:docGrid w:linePitch="299"/>
        </w:sectPr>
      </w:pPr>
    </w:p>
    <w:bookmarkEnd w:id="0"/>
    <w:p w14:paraId="545D9CD0" w14:textId="53CDE112" w:rsidR="006020AA" w:rsidRDefault="006020AA" w:rsidP="006C50A2">
      <w:pPr>
        <w:pStyle w:val="BodyText"/>
        <w:spacing w:before="5"/>
      </w:pPr>
    </w:p>
    <w:sectPr w:rsidR="006020AA">
      <w:pgSz w:w="12240" w:h="15840"/>
      <w:pgMar w:top="720" w:right="3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348881" w14:textId="77777777" w:rsidR="00B544EE" w:rsidRDefault="00B544EE" w:rsidP="009F7996">
      <w:r>
        <w:separator/>
      </w:r>
    </w:p>
  </w:endnote>
  <w:endnote w:type="continuationSeparator" w:id="0">
    <w:p w14:paraId="3072BC22" w14:textId="77777777" w:rsidR="00B544EE" w:rsidRDefault="00B544EE" w:rsidP="009F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0A937" w14:textId="77777777" w:rsidR="009005B7" w:rsidRDefault="00900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38624" w14:textId="4B9E97D1" w:rsidR="009F7996" w:rsidRPr="006A4F56" w:rsidRDefault="00935D61" w:rsidP="006A4F56">
    <w:pPr>
      <w:pStyle w:val="Footer"/>
      <w:jc w:val="center"/>
      <w:rPr>
        <w:rFonts w:asciiTheme="minorHAnsi" w:hAnsiTheme="minorHAnsi" w:cstheme="minorHAnsi"/>
        <w:sz w:val="21"/>
        <w:szCs w:val="21"/>
      </w:rPr>
    </w:pPr>
    <w:r w:rsidRPr="006A4F56">
      <w:rPr>
        <w:rFonts w:asciiTheme="minorHAnsi" w:hAnsiTheme="minorHAnsi" w:cstheme="minorHAnsi"/>
        <w:sz w:val="21"/>
        <w:szCs w:val="21"/>
      </w:rPr>
      <w:t xml:space="preserve">Page </w:t>
    </w:r>
    <w:r w:rsidRPr="006A4F56">
      <w:rPr>
        <w:rFonts w:asciiTheme="minorHAnsi" w:hAnsiTheme="minorHAnsi" w:cstheme="minorHAnsi"/>
        <w:sz w:val="21"/>
        <w:szCs w:val="21"/>
      </w:rPr>
      <w:fldChar w:fldCharType="begin"/>
    </w:r>
    <w:r w:rsidRPr="006A4F56">
      <w:rPr>
        <w:rFonts w:asciiTheme="minorHAnsi" w:hAnsiTheme="minorHAnsi" w:cstheme="minorHAnsi"/>
        <w:sz w:val="21"/>
        <w:szCs w:val="21"/>
      </w:rPr>
      <w:instrText xml:space="preserve"> PAGE </w:instrText>
    </w:r>
    <w:r w:rsidRPr="006A4F56">
      <w:rPr>
        <w:rFonts w:asciiTheme="minorHAnsi" w:hAnsiTheme="minorHAnsi" w:cstheme="minorHAnsi"/>
        <w:sz w:val="21"/>
        <w:szCs w:val="21"/>
      </w:rPr>
      <w:fldChar w:fldCharType="separate"/>
    </w:r>
    <w:r w:rsidRPr="006A4F56">
      <w:rPr>
        <w:rFonts w:asciiTheme="minorHAnsi" w:hAnsiTheme="minorHAnsi" w:cstheme="minorHAnsi"/>
        <w:noProof/>
        <w:sz w:val="21"/>
        <w:szCs w:val="21"/>
      </w:rPr>
      <w:t>6</w:t>
    </w:r>
    <w:r w:rsidRPr="006A4F56">
      <w:rPr>
        <w:rFonts w:asciiTheme="minorHAnsi" w:hAnsiTheme="minorHAnsi" w:cstheme="minorHAnsi"/>
        <w:sz w:val="21"/>
        <w:szCs w:val="21"/>
      </w:rPr>
      <w:fldChar w:fldCharType="end"/>
    </w:r>
    <w:r w:rsidRPr="006A4F56">
      <w:rPr>
        <w:rFonts w:asciiTheme="minorHAnsi" w:hAnsiTheme="minorHAnsi" w:cstheme="minorHAnsi"/>
        <w:sz w:val="21"/>
        <w:szCs w:val="21"/>
      </w:rPr>
      <w:t xml:space="preserve"> of </w:t>
    </w:r>
    <w:r w:rsidRPr="006A4F56">
      <w:rPr>
        <w:rFonts w:asciiTheme="minorHAnsi" w:hAnsiTheme="minorHAnsi" w:cstheme="minorHAnsi"/>
        <w:sz w:val="21"/>
        <w:szCs w:val="21"/>
      </w:rPr>
      <w:fldChar w:fldCharType="begin"/>
    </w:r>
    <w:r w:rsidRPr="006A4F56">
      <w:rPr>
        <w:rFonts w:asciiTheme="minorHAnsi" w:hAnsiTheme="minorHAnsi" w:cstheme="minorHAnsi"/>
        <w:sz w:val="21"/>
        <w:szCs w:val="21"/>
      </w:rPr>
      <w:instrText xml:space="preserve"> NUMPAGES </w:instrText>
    </w:r>
    <w:r w:rsidRPr="006A4F56">
      <w:rPr>
        <w:rFonts w:asciiTheme="minorHAnsi" w:hAnsiTheme="minorHAnsi" w:cstheme="minorHAnsi"/>
        <w:sz w:val="21"/>
        <w:szCs w:val="21"/>
      </w:rPr>
      <w:fldChar w:fldCharType="separate"/>
    </w:r>
    <w:r w:rsidRPr="006A4F56">
      <w:rPr>
        <w:rFonts w:asciiTheme="minorHAnsi" w:hAnsiTheme="minorHAnsi" w:cstheme="minorHAnsi"/>
        <w:noProof/>
        <w:sz w:val="21"/>
        <w:szCs w:val="21"/>
      </w:rPr>
      <w:t>10</w:t>
    </w:r>
    <w:r w:rsidRPr="006A4F56">
      <w:rPr>
        <w:rFonts w:asciiTheme="minorHAnsi" w:hAnsiTheme="minorHAnsi" w:cstheme="minorHAnsi"/>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718D7" w14:textId="77777777" w:rsidR="009005B7" w:rsidRDefault="00900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F1578" w14:textId="77777777" w:rsidR="00B544EE" w:rsidRDefault="00B544EE" w:rsidP="009F7996">
      <w:r>
        <w:separator/>
      </w:r>
    </w:p>
  </w:footnote>
  <w:footnote w:type="continuationSeparator" w:id="0">
    <w:p w14:paraId="2476B669" w14:textId="77777777" w:rsidR="00B544EE" w:rsidRDefault="00B544EE" w:rsidP="009F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E652C" w14:textId="77777777" w:rsidR="009005B7" w:rsidRDefault="00900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076B" w14:textId="1DB49320" w:rsidR="00106D01" w:rsidRPr="005B643D" w:rsidRDefault="005D446C">
    <w:pPr>
      <w:pStyle w:val="Header"/>
      <w:rPr>
        <w:rFonts w:asciiTheme="minorHAnsi" w:hAnsiTheme="minorHAnsi" w:cstheme="minorHAnsi"/>
        <w:i/>
        <w:iCs/>
        <w:sz w:val="20"/>
        <w:szCs w:val="20"/>
      </w:rPr>
    </w:pPr>
    <w:r>
      <w:rPr>
        <w:rFonts w:asciiTheme="minorHAnsi" w:hAnsiTheme="minorHAnsi" w:cstheme="minorHAnsi" w:hint="cs"/>
        <w:i/>
        <w:iCs/>
        <w:sz w:val="20"/>
        <w:szCs w:val="20"/>
      </w:rPr>
      <w:t>8/2</w:t>
    </w:r>
    <w:r w:rsidR="009005B7">
      <w:rPr>
        <w:rFonts w:asciiTheme="minorHAnsi" w:hAnsiTheme="minorHAnsi" w:cstheme="minorHAnsi" w:hint="cs"/>
        <w:i/>
        <w:iCs/>
        <w:sz w:val="20"/>
        <w:szCs w:val="20"/>
      </w:rPr>
      <w:t>5</w:t>
    </w:r>
    <w:r>
      <w:rPr>
        <w:rFonts w:asciiTheme="minorHAnsi" w:hAnsiTheme="minorHAnsi" w:cstheme="minorHAnsi" w:hint="cs"/>
        <w:i/>
        <w:iCs/>
        <w:sz w:val="20"/>
        <w:szCs w:val="20"/>
      </w:rPr>
      <w:t>/23</w:t>
    </w:r>
    <w:r w:rsidR="00106D01">
      <w:rPr>
        <w:rFonts w:asciiTheme="minorHAnsi" w:hAnsiTheme="minorHAnsi" w:cstheme="minorHAnsi" w:hint="cs"/>
        <w:i/>
        <w:iCs/>
        <w:sz w:val="20"/>
        <w:szCs w:val="20"/>
      </w:rPr>
      <w:t>, v.</w:t>
    </w:r>
    <w:r>
      <w:rPr>
        <w:rFonts w:asciiTheme="minorHAnsi" w:hAnsiTheme="minorHAnsi" w:cstheme="minorHAnsi" w:hint="cs"/>
        <w:i/>
        <w:iCs/>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DB571" w14:textId="77777777" w:rsidR="009005B7" w:rsidRDefault="00900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F706D"/>
    <w:multiLevelType w:val="hybridMultilevel"/>
    <w:tmpl w:val="D0ACDDAC"/>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 w15:restartNumberingAfterBreak="0">
    <w:nsid w:val="25567FD5"/>
    <w:multiLevelType w:val="hybridMultilevel"/>
    <w:tmpl w:val="D6724F9A"/>
    <w:lvl w:ilvl="0" w:tplc="17B27FB6">
      <w:numFmt w:val="bullet"/>
      <w:lvlText w:val=""/>
      <w:lvlJc w:val="left"/>
      <w:pPr>
        <w:ind w:left="839" w:hanging="360"/>
      </w:pPr>
      <w:rPr>
        <w:rFonts w:ascii="Symbol" w:eastAsia="Symbol" w:hAnsi="Symbol" w:cs="Symbol" w:hint="default"/>
        <w:w w:val="100"/>
        <w:sz w:val="24"/>
        <w:szCs w:val="24"/>
        <w:lang w:val="he-IL" w:eastAsia="he-IL" w:bidi="he-IL"/>
      </w:rPr>
    </w:lvl>
    <w:lvl w:ilvl="1" w:tplc="ECA401F0">
      <w:numFmt w:val="bullet"/>
      <w:lvlText w:val="•"/>
      <w:lvlJc w:val="left"/>
      <w:pPr>
        <w:ind w:left="1667" w:hanging="360"/>
      </w:pPr>
      <w:rPr>
        <w:rFonts w:hint="default"/>
        <w:lang w:val="he-IL" w:eastAsia="he-IL" w:bidi="he-IL"/>
      </w:rPr>
    </w:lvl>
    <w:lvl w:ilvl="2" w:tplc="99F009B4">
      <w:numFmt w:val="bullet"/>
      <w:lvlText w:val="•"/>
      <w:lvlJc w:val="left"/>
      <w:pPr>
        <w:ind w:left="2495" w:hanging="360"/>
      </w:pPr>
      <w:rPr>
        <w:rFonts w:hint="default"/>
        <w:lang w:val="he-IL" w:eastAsia="he-IL" w:bidi="he-IL"/>
      </w:rPr>
    </w:lvl>
    <w:lvl w:ilvl="3" w:tplc="8E665868">
      <w:numFmt w:val="bullet"/>
      <w:lvlText w:val="•"/>
      <w:lvlJc w:val="left"/>
      <w:pPr>
        <w:ind w:left="3323" w:hanging="360"/>
      </w:pPr>
      <w:rPr>
        <w:rFonts w:hint="default"/>
        <w:lang w:val="he-IL" w:eastAsia="he-IL" w:bidi="he-IL"/>
      </w:rPr>
    </w:lvl>
    <w:lvl w:ilvl="4" w:tplc="0324B7B6">
      <w:numFmt w:val="bullet"/>
      <w:lvlText w:val="•"/>
      <w:lvlJc w:val="left"/>
      <w:pPr>
        <w:ind w:left="4151" w:hanging="360"/>
      </w:pPr>
      <w:rPr>
        <w:rFonts w:hint="default"/>
        <w:lang w:val="he-IL" w:eastAsia="he-IL" w:bidi="he-IL"/>
      </w:rPr>
    </w:lvl>
    <w:lvl w:ilvl="5" w:tplc="4258A680">
      <w:numFmt w:val="bullet"/>
      <w:lvlText w:val="•"/>
      <w:lvlJc w:val="left"/>
      <w:pPr>
        <w:ind w:left="4979" w:hanging="360"/>
      </w:pPr>
      <w:rPr>
        <w:rFonts w:hint="default"/>
        <w:lang w:val="he-IL" w:eastAsia="he-IL" w:bidi="he-IL"/>
      </w:rPr>
    </w:lvl>
    <w:lvl w:ilvl="6" w:tplc="27C4FA2C">
      <w:numFmt w:val="bullet"/>
      <w:lvlText w:val="•"/>
      <w:lvlJc w:val="left"/>
      <w:pPr>
        <w:ind w:left="5806" w:hanging="360"/>
      </w:pPr>
      <w:rPr>
        <w:rFonts w:hint="default"/>
        <w:lang w:val="he-IL" w:eastAsia="he-IL" w:bidi="he-IL"/>
      </w:rPr>
    </w:lvl>
    <w:lvl w:ilvl="7" w:tplc="04882110">
      <w:numFmt w:val="bullet"/>
      <w:lvlText w:val="•"/>
      <w:lvlJc w:val="left"/>
      <w:pPr>
        <w:ind w:left="6634" w:hanging="360"/>
      </w:pPr>
      <w:rPr>
        <w:rFonts w:hint="default"/>
        <w:lang w:val="he-IL" w:eastAsia="he-IL" w:bidi="he-IL"/>
      </w:rPr>
    </w:lvl>
    <w:lvl w:ilvl="8" w:tplc="BFC22F5E">
      <w:numFmt w:val="bullet"/>
      <w:lvlText w:val="•"/>
      <w:lvlJc w:val="left"/>
      <w:pPr>
        <w:ind w:left="7462" w:hanging="360"/>
      </w:pPr>
      <w:rPr>
        <w:rFonts w:hint="default"/>
        <w:lang w:val="he-IL" w:eastAsia="he-IL" w:bidi="he-IL"/>
      </w:rPr>
    </w:lvl>
  </w:abstractNum>
  <w:abstractNum w:abstractNumId="2" w15:restartNumberingAfterBreak="0">
    <w:nsid w:val="2600187F"/>
    <w:multiLevelType w:val="hybridMultilevel"/>
    <w:tmpl w:val="FC34EB2E"/>
    <w:lvl w:ilvl="0" w:tplc="03BCB5AA">
      <w:start w:val="1"/>
      <w:numFmt w:val="decimal"/>
      <w:lvlText w:val="%1."/>
      <w:lvlJc w:val="left"/>
      <w:pPr>
        <w:ind w:left="844" w:hanging="360"/>
      </w:pPr>
      <w:rPr>
        <w:rFonts w:ascii="Franklin Gothic Book" w:eastAsia="Franklin Gothic Book" w:hAnsi="Franklin Gothic Book" w:cs="Franklin Gothic Book" w:hint="default"/>
        <w:spacing w:val="-22"/>
        <w:w w:val="100"/>
        <w:sz w:val="24"/>
        <w:szCs w:val="24"/>
        <w:lang w:val="he-IL" w:eastAsia="he-IL" w:bidi="he-IL"/>
      </w:rPr>
    </w:lvl>
    <w:lvl w:ilvl="1" w:tplc="E6B2C7C4">
      <w:numFmt w:val="bullet"/>
      <w:lvlText w:val="•"/>
      <w:lvlJc w:val="left"/>
      <w:pPr>
        <w:ind w:left="1668" w:hanging="360"/>
      </w:pPr>
      <w:rPr>
        <w:rFonts w:hint="default"/>
        <w:lang w:val="he-IL" w:eastAsia="he-IL" w:bidi="he-IL"/>
      </w:rPr>
    </w:lvl>
    <w:lvl w:ilvl="2" w:tplc="616E340C">
      <w:numFmt w:val="bullet"/>
      <w:lvlText w:val="•"/>
      <w:lvlJc w:val="left"/>
      <w:pPr>
        <w:ind w:left="2497" w:hanging="360"/>
      </w:pPr>
      <w:rPr>
        <w:rFonts w:hint="default"/>
        <w:lang w:val="he-IL" w:eastAsia="he-IL" w:bidi="he-IL"/>
      </w:rPr>
    </w:lvl>
    <w:lvl w:ilvl="3" w:tplc="24A2A802">
      <w:numFmt w:val="bullet"/>
      <w:lvlText w:val="•"/>
      <w:lvlJc w:val="left"/>
      <w:pPr>
        <w:ind w:left="3326" w:hanging="360"/>
      </w:pPr>
      <w:rPr>
        <w:rFonts w:hint="default"/>
        <w:lang w:val="he-IL" w:eastAsia="he-IL" w:bidi="he-IL"/>
      </w:rPr>
    </w:lvl>
    <w:lvl w:ilvl="4" w:tplc="F4306804">
      <w:numFmt w:val="bullet"/>
      <w:lvlText w:val="•"/>
      <w:lvlJc w:val="left"/>
      <w:pPr>
        <w:ind w:left="4155" w:hanging="360"/>
      </w:pPr>
      <w:rPr>
        <w:rFonts w:hint="default"/>
        <w:lang w:val="he-IL" w:eastAsia="he-IL" w:bidi="he-IL"/>
      </w:rPr>
    </w:lvl>
    <w:lvl w:ilvl="5" w:tplc="F82EC908">
      <w:numFmt w:val="bullet"/>
      <w:lvlText w:val="•"/>
      <w:lvlJc w:val="left"/>
      <w:pPr>
        <w:ind w:left="4984" w:hanging="360"/>
      </w:pPr>
      <w:rPr>
        <w:rFonts w:hint="default"/>
        <w:lang w:val="he-IL" w:eastAsia="he-IL" w:bidi="he-IL"/>
      </w:rPr>
    </w:lvl>
    <w:lvl w:ilvl="6" w:tplc="C4322A5E">
      <w:numFmt w:val="bullet"/>
      <w:lvlText w:val="•"/>
      <w:lvlJc w:val="left"/>
      <w:pPr>
        <w:ind w:left="5812" w:hanging="360"/>
      </w:pPr>
      <w:rPr>
        <w:rFonts w:hint="default"/>
        <w:lang w:val="he-IL" w:eastAsia="he-IL" w:bidi="he-IL"/>
      </w:rPr>
    </w:lvl>
    <w:lvl w:ilvl="7" w:tplc="B06CBACE">
      <w:numFmt w:val="bullet"/>
      <w:lvlText w:val="•"/>
      <w:lvlJc w:val="left"/>
      <w:pPr>
        <w:ind w:left="6641" w:hanging="360"/>
      </w:pPr>
      <w:rPr>
        <w:rFonts w:hint="default"/>
        <w:lang w:val="he-IL" w:eastAsia="he-IL" w:bidi="he-IL"/>
      </w:rPr>
    </w:lvl>
    <w:lvl w:ilvl="8" w:tplc="F988781C">
      <w:numFmt w:val="bullet"/>
      <w:lvlText w:val="•"/>
      <w:lvlJc w:val="left"/>
      <w:pPr>
        <w:ind w:left="7470" w:hanging="360"/>
      </w:pPr>
      <w:rPr>
        <w:rFonts w:hint="default"/>
        <w:lang w:val="he-IL" w:eastAsia="he-IL" w:bidi="he-IL"/>
      </w:rPr>
    </w:lvl>
  </w:abstractNum>
  <w:abstractNum w:abstractNumId="3" w15:restartNumberingAfterBreak="0">
    <w:nsid w:val="2C986DEA"/>
    <w:multiLevelType w:val="hybridMultilevel"/>
    <w:tmpl w:val="8022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35DFD"/>
    <w:multiLevelType w:val="hybridMultilevel"/>
    <w:tmpl w:val="5F689E50"/>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5" w15:restartNumberingAfterBreak="0">
    <w:nsid w:val="2ECF71FE"/>
    <w:multiLevelType w:val="hybridMultilevel"/>
    <w:tmpl w:val="A87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41661"/>
    <w:multiLevelType w:val="hybridMultilevel"/>
    <w:tmpl w:val="9A86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544A6"/>
    <w:multiLevelType w:val="hybridMultilevel"/>
    <w:tmpl w:val="A9583A8E"/>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8" w15:restartNumberingAfterBreak="0">
    <w:nsid w:val="3A18726C"/>
    <w:multiLevelType w:val="hybridMultilevel"/>
    <w:tmpl w:val="ED600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F4340E"/>
    <w:multiLevelType w:val="hybridMultilevel"/>
    <w:tmpl w:val="C9AA030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3FBC5093"/>
    <w:multiLevelType w:val="hybridMultilevel"/>
    <w:tmpl w:val="BB88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8370A"/>
    <w:multiLevelType w:val="hybridMultilevel"/>
    <w:tmpl w:val="781C682E"/>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2" w15:restartNumberingAfterBreak="0">
    <w:nsid w:val="4B06644A"/>
    <w:multiLevelType w:val="hybridMultilevel"/>
    <w:tmpl w:val="742643D8"/>
    <w:lvl w:ilvl="0" w:tplc="39BE925E">
      <w:start w:val="2"/>
      <w:numFmt w:val="decimal"/>
      <w:lvlText w:val="%1."/>
      <w:lvlJc w:val="left"/>
      <w:pPr>
        <w:ind w:left="381" w:hanging="262"/>
      </w:pPr>
      <w:rPr>
        <w:rFonts w:ascii="Franklin Gothic Book" w:eastAsia="Franklin Gothic Book" w:hAnsi="Franklin Gothic Book" w:cs="Franklin Gothic Book" w:hint="default"/>
        <w:spacing w:val="-2"/>
        <w:w w:val="100"/>
        <w:sz w:val="24"/>
        <w:szCs w:val="24"/>
        <w:lang w:val="he-IL" w:eastAsia="he-IL" w:bidi="he-IL"/>
      </w:rPr>
    </w:lvl>
    <w:lvl w:ilvl="1" w:tplc="B72C8D74">
      <w:numFmt w:val="bullet"/>
      <w:lvlText w:val=""/>
      <w:lvlJc w:val="left"/>
      <w:pPr>
        <w:ind w:left="839" w:hanging="360"/>
      </w:pPr>
      <w:rPr>
        <w:rFonts w:ascii="Symbol" w:eastAsia="Symbol" w:hAnsi="Symbol" w:cs="Symbol" w:hint="default"/>
        <w:w w:val="100"/>
        <w:sz w:val="24"/>
        <w:szCs w:val="24"/>
        <w:lang w:val="he-IL" w:eastAsia="he-IL" w:bidi="he-IL"/>
      </w:rPr>
    </w:lvl>
    <w:lvl w:ilvl="2" w:tplc="27B24F96">
      <w:numFmt w:val="bullet"/>
      <w:lvlText w:val="•"/>
      <w:lvlJc w:val="left"/>
      <w:pPr>
        <w:ind w:left="1759" w:hanging="360"/>
      </w:pPr>
      <w:rPr>
        <w:rFonts w:hint="default"/>
        <w:lang w:val="he-IL" w:eastAsia="he-IL" w:bidi="he-IL"/>
      </w:rPr>
    </w:lvl>
    <w:lvl w:ilvl="3" w:tplc="9E825C86">
      <w:numFmt w:val="bullet"/>
      <w:lvlText w:val="•"/>
      <w:lvlJc w:val="left"/>
      <w:pPr>
        <w:ind w:left="2679" w:hanging="360"/>
      </w:pPr>
      <w:rPr>
        <w:rFonts w:hint="default"/>
        <w:lang w:val="he-IL" w:eastAsia="he-IL" w:bidi="he-IL"/>
      </w:rPr>
    </w:lvl>
    <w:lvl w:ilvl="4" w:tplc="E2EE6272">
      <w:numFmt w:val="bullet"/>
      <w:lvlText w:val="•"/>
      <w:lvlJc w:val="left"/>
      <w:pPr>
        <w:ind w:left="3599" w:hanging="360"/>
      </w:pPr>
      <w:rPr>
        <w:rFonts w:hint="default"/>
        <w:lang w:val="he-IL" w:eastAsia="he-IL" w:bidi="he-IL"/>
      </w:rPr>
    </w:lvl>
    <w:lvl w:ilvl="5" w:tplc="1968081E">
      <w:numFmt w:val="bullet"/>
      <w:lvlText w:val="•"/>
      <w:lvlJc w:val="left"/>
      <w:pPr>
        <w:ind w:left="4519" w:hanging="360"/>
      </w:pPr>
      <w:rPr>
        <w:rFonts w:hint="default"/>
        <w:lang w:val="he-IL" w:eastAsia="he-IL" w:bidi="he-IL"/>
      </w:rPr>
    </w:lvl>
    <w:lvl w:ilvl="6" w:tplc="A9FCD180">
      <w:numFmt w:val="bullet"/>
      <w:lvlText w:val="•"/>
      <w:lvlJc w:val="left"/>
      <w:pPr>
        <w:ind w:left="5438" w:hanging="360"/>
      </w:pPr>
      <w:rPr>
        <w:rFonts w:hint="default"/>
        <w:lang w:val="he-IL" w:eastAsia="he-IL" w:bidi="he-IL"/>
      </w:rPr>
    </w:lvl>
    <w:lvl w:ilvl="7" w:tplc="D216519A">
      <w:numFmt w:val="bullet"/>
      <w:lvlText w:val="•"/>
      <w:lvlJc w:val="left"/>
      <w:pPr>
        <w:ind w:left="6358" w:hanging="360"/>
      </w:pPr>
      <w:rPr>
        <w:rFonts w:hint="default"/>
        <w:lang w:val="he-IL" w:eastAsia="he-IL" w:bidi="he-IL"/>
      </w:rPr>
    </w:lvl>
    <w:lvl w:ilvl="8" w:tplc="FB5C880E">
      <w:numFmt w:val="bullet"/>
      <w:lvlText w:val="•"/>
      <w:lvlJc w:val="left"/>
      <w:pPr>
        <w:ind w:left="7278" w:hanging="360"/>
      </w:pPr>
      <w:rPr>
        <w:rFonts w:hint="default"/>
        <w:lang w:val="he-IL" w:eastAsia="he-IL" w:bidi="he-IL"/>
      </w:rPr>
    </w:lvl>
  </w:abstractNum>
  <w:abstractNum w:abstractNumId="13" w15:restartNumberingAfterBreak="0">
    <w:nsid w:val="52264298"/>
    <w:multiLevelType w:val="hybridMultilevel"/>
    <w:tmpl w:val="C168646E"/>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4" w15:restartNumberingAfterBreak="0">
    <w:nsid w:val="52F70973"/>
    <w:multiLevelType w:val="hybridMultilevel"/>
    <w:tmpl w:val="3D7299A0"/>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5" w15:restartNumberingAfterBreak="0">
    <w:nsid w:val="541F63D1"/>
    <w:multiLevelType w:val="hybridMultilevel"/>
    <w:tmpl w:val="2C32C9A0"/>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6" w15:restartNumberingAfterBreak="0">
    <w:nsid w:val="5829525E"/>
    <w:multiLevelType w:val="hybridMultilevel"/>
    <w:tmpl w:val="A6DE2A42"/>
    <w:lvl w:ilvl="0" w:tplc="B90C8794">
      <w:start w:val="1"/>
      <w:numFmt w:val="decimal"/>
      <w:lvlText w:val="%1."/>
      <w:lvlJc w:val="left"/>
      <w:pPr>
        <w:ind w:left="72" w:firstLine="72"/>
      </w:pPr>
      <w:rPr>
        <w:rFonts w:asciiTheme="minorHAnsi" w:hAnsiTheme="minorHAnsi" w:cstheme="minorHAnsi"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7" w15:restartNumberingAfterBreak="0">
    <w:nsid w:val="60CD5959"/>
    <w:multiLevelType w:val="hybridMultilevel"/>
    <w:tmpl w:val="3514A98C"/>
    <w:lvl w:ilvl="0" w:tplc="E29288E8">
      <w:start w:val="1"/>
      <w:numFmt w:val="decimal"/>
      <w:lvlText w:val="%1."/>
      <w:lvlJc w:val="left"/>
      <w:pPr>
        <w:ind w:left="479" w:hanging="360"/>
      </w:pPr>
      <w:rPr>
        <w:rFonts w:asciiTheme="minorHAnsi" w:hAnsiTheme="minorHAnsi" w:cstheme="minorHAnsi" w:hint="default"/>
        <w:b/>
        <w:bCs/>
        <w:color w:val="000000" w:themeColor="text1"/>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8" w15:restartNumberingAfterBreak="0">
    <w:nsid w:val="6202397A"/>
    <w:multiLevelType w:val="hybridMultilevel"/>
    <w:tmpl w:val="8BF0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325EE"/>
    <w:multiLevelType w:val="hybridMultilevel"/>
    <w:tmpl w:val="9F52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030B1"/>
    <w:multiLevelType w:val="hybridMultilevel"/>
    <w:tmpl w:val="4C246B6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65FF4314"/>
    <w:multiLevelType w:val="hybridMultilevel"/>
    <w:tmpl w:val="0650AA12"/>
    <w:lvl w:ilvl="0" w:tplc="04090005">
      <w:start w:val="1"/>
      <w:numFmt w:val="bullet"/>
      <w:lvlText w:val=""/>
      <w:lvlJc w:val="left"/>
      <w:pPr>
        <w:ind w:left="751" w:hanging="360"/>
      </w:pPr>
      <w:rPr>
        <w:rFonts w:ascii="Wingdings" w:hAnsi="Wingdings" w:hint="default"/>
      </w:rPr>
    </w:lvl>
    <w:lvl w:ilvl="1" w:tplc="FFFFFFFF" w:tentative="1">
      <w:start w:val="1"/>
      <w:numFmt w:val="bullet"/>
      <w:lvlText w:val="o"/>
      <w:lvlJc w:val="left"/>
      <w:pPr>
        <w:ind w:left="1471" w:hanging="360"/>
      </w:pPr>
      <w:rPr>
        <w:rFonts w:ascii="Courier New" w:hAnsi="Courier New" w:cs="Courier New" w:hint="default"/>
      </w:rPr>
    </w:lvl>
    <w:lvl w:ilvl="2" w:tplc="FFFFFFFF" w:tentative="1">
      <w:start w:val="1"/>
      <w:numFmt w:val="bullet"/>
      <w:lvlText w:val=""/>
      <w:lvlJc w:val="left"/>
      <w:pPr>
        <w:ind w:left="2191" w:hanging="360"/>
      </w:pPr>
      <w:rPr>
        <w:rFonts w:ascii="Wingdings" w:hAnsi="Wingdings" w:hint="default"/>
      </w:rPr>
    </w:lvl>
    <w:lvl w:ilvl="3" w:tplc="FFFFFFFF" w:tentative="1">
      <w:start w:val="1"/>
      <w:numFmt w:val="bullet"/>
      <w:lvlText w:val=""/>
      <w:lvlJc w:val="left"/>
      <w:pPr>
        <w:ind w:left="2911" w:hanging="360"/>
      </w:pPr>
      <w:rPr>
        <w:rFonts w:ascii="Symbol" w:hAnsi="Symbol" w:hint="default"/>
      </w:rPr>
    </w:lvl>
    <w:lvl w:ilvl="4" w:tplc="FFFFFFFF" w:tentative="1">
      <w:start w:val="1"/>
      <w:numFmt w:val="bullet"/>
      <w:lvlText w:val="o"/>
      <w:lvlJc w:val="left"/>
      <w:pPr>
        <w:ind w:left="3631" w:hanging="360"/>
      </w:pPr>
      <w:rPr>
        <w:rFonts w:ascii="Courier New" w:hAnsi="Courier New" w:cs="Courier New" w:hint="default"/>
      </w:rPr>
    </w:lvl>
    <w:lvl w:ilvl="5" w:tplc="FFFFFFFF" w:tentative="1">
      <w:start w:val="1"/>
      <w:numFmt w:val="bullet"/>
      <w:lvlText w:val=""/>
      <w:lvlJc w:val="left"/>
      <w:pPr>
        <w:ind w:left="4351" w:hanging="360"/>
      </w:pPr>
      <w:rPr>
        <w:rFonts w:ascii="Wingdings" w:hAnsi="Wingdings" w:hint="default"/>
      </w:rPr>
    </w:lvl>
    <w:lvl w:ilvl="6" w:tplc="FFFFFFFF" w:tentative="1">
      <w:start w:val="1"/>
      <w:numFmt w:val="bullet"/>
      <w:lvlText w:val=""/>
      <w:lvlJc w:val="left"/>
      <w:pPr>
        <w:ind w:left="5071" w:hanging="360"/>
      </w:pPr>
      <w:rPr>
        <w:rFonts w:ascii="Symbol" w:hAnsi="Symbol" w:hint="default"/>
      </w:rPr>
    </w:lvl>
    <w:lvl w:ilvl="7" w:tplc="FFFFFFFF" w:tentative="1">
      <w:start w:val="1"/>
      <w:numFmt w:val="bullet"/>
      <w:lvlText w:val="o"/>
      <w:lvlJc w:val="left"/>
      <w:pPr>
        <w:ind w:left="5791" w:hanging="360"/>
      </w:pPr>
      <w:rPr>
        <w:rFonts w:ascii="Courier New" w:hAnsi="Courier New" w:cs="Courier New" w:hint="default"/>
      </w:rPr>
    </w:lvl>
    <w:lvl w:ilvl="8" w:tplc="FFFFFFFF" w:tentative="1">
      <w:start w:val="1"/>
      <w:numFmt w:val="bullet"/>
      <w:lvlText w:val=""/>
      <w:lvlJc w:val="left"/>
      <w:pPr>
        <w:ind w:left="6511" w:hanging="360"/>
      </w:pPr>
      <w:rPr>
        <w:rFonts w:ascii="Wingdings" w:hAnsi="Wingdings" w:hint="default"/>
      </w:rPr>
    </w:lvl>
  </w:abstractNum>
  <w:abstractNum w:abstractNumId="22" w15:restartNumberingAfterBreak="0">
    <w:nsid w:val="6C122B9F"/>
    <w:multiLevelType w:val="hybridMultilevel"/>
    <w:tmpl w:val="A42A7648"/>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3" w15:restartNumberingAfterBreak="0">
    <w:nsid w:val="6E3D6185"/>
    <w:multiLevelType w:val="hybridMultilevel"/>
    <w:tmpl w:val="CADC0326"/>
    <w:lvl w:ilvl="0" w:tplc="3168C5BE">
      <w:start w:val="4"/>
      <w:numFmt w:val="decimal"/>
      <w:lvlText w:val="%1."/>
      <w:lvlJc w:val="left"/>
      <w:pPr>
        <w:ind w:left="843" w:hanging="360"/>
      </w:pPr>
      <w:rPr>
        <w:rFonts w:ascii="Franklin Gothic Book" w:eastAsia="Franklin Gothic Book" w:hAnsi="Franklin Gothic Book" w:cs="Franklin Gothic Book" w:hint="default"/>
        <w:spacing w:val="-30"/>
        <w:w w:val="100"/>
        <w:sz w:val="24"/>
        <w:szCs w:val="24"/>
        <w:lang w:val="he-IL" w:eastAsia="he-IL" w:bidi="he-IL"/>
      </w:rPr>
    </w:lvl>
    <w:lvl w:ilvl="1" w:tplc="A18CF500">
      <w:numFmt w:val="bullet"/>
      <w:lvlText w:val="•"/>
      <w:lvlJc w:val="left"/>
      <w:pPr>
        <w:ind w:left="1668" w:hanging="360"/>
      </w:pPr>
      <w:rPr>
        <w:rFonts w:hint="default"/>
        <w:lang w:val="he-IL" w:eastAsia="he-IL" w:bidi="he-IL"/>
      </w:rPr>
    </w:lvl>
    <w:lvl w:ilvl="2" w:tplc="A3B6053E">
      <w:numFmt w:val="bullet"/>
      <w:lvlText w:val="•"/>
      <w:lvlJc w:val="left"/>
      <w:pPr>
        <w:ind w:left="2497" w:hanging="360"/>
      </w:pPr>
      <w:rPr>
        <w:rFonts w:hint="default"/>
        <w:lang w:val="he-IL" w:eastAsia="he-IL" w:bidi="he-IL"/>
      </w:rPr>
    </w:lvl>
    <w:lvl w:ilvl="3" w:tplc="7688A04C">
      <w:numFmt w:val="bullet"/>
      <w:lvlText w:val="•"/>
      <w:lvlJc w:val="left"/>
      <w:pPr>
        <w:ind w:left="3326" w:hanging="360"/>
      </w:pPr>
      <w:rPr>
        <w:rFonts w:hint="default"/>
        <w:lang w:val="he-IL" w:eastAsia="he-IL" w:bidi="he-IL"/>
      </w:rPr>
    </w:lvl>
    <w:lvl w:ilvl="4" w:tplc="ED5EB30E">
      <w:numFmt w:val="bullet"/>
      <w:lvlText w:val="•"/>
      <w:lvlJc w:val="left"/>
      <w:pPr>
        <w:ind w:left="4155" w:hanging="360"/>
      </w:pPr>
      <w:rPr>
        <w:rFonts w:hint="default"/>
        <w:lang w:val="he-IL" w:eastAsia="he-IL" w:bidi="he-IL"/>
      </w:rPr>
    </w:lvl>
    <w:lvl w:ilvl="5" w:tplc="CF8249BC">
      <w:numFmt w:val="bullet"/>
      <w:lvlText w:val="•"/>
      <w:lvlJc w:val="left"/>
      <w:pPr>
        <w:ind w:left="4984" w:hanging="360"/>
      </w:pPr>
      <w:rPr>
        <w:rFonts w:hint="default"/>
        <w:lang w:val="he-IL" w:eastAsia="he-IL" w:bidi="he-IL"/>
      </w:rPr>
    </w:lvl>
    <w:lvl w:ilvl="6" w:tplc="28A24640">
      <w:numFmt w:val="bullet"/>
      <w:lvlText w:val="•"/>
      <w:lvlJc w:val="left"/>
      <w:pPr>
        <w:ind w:left="5813" w:hanging="360"/>
      </w:pPr>
      <w:rPr>
        <w:rFonts w:hint="default"/>
        <w:lang w:val="he-IL" w:eastAsia="he-IL" w:bidi="he-IL"/>
      </w:rPr>
    </w:lvl>
    <w:lvl w:ilvl="7" w:tplc="54E681C4">
      <w:numFmt w:val="bullet"/>
      <w:lvlText w:val="•"/>
      <w:lvlJc w:val="left"/>
      <w:pPr>
        <w:ind w:left="6642" w:hanging="360"/>
      </w:pPr>
      <w:rPr>
        <w:rFonts w:hint="default"/>
        <w:lang w:val="he-IL" w:eastAsia="he-IL" w:bidi="he-IL"/>
      </w:rPr>
    </w:lvl>
    <w:lvl w:ilvl="8" w:tplc="B022B0D4">
      <w:numFmt w:val="bullet"/>
      <w:lvlText w:val="•"/>
      <w:lvlJc w:val="left"/>
      <w:pPr>
        <w:ind w:left="7471" w:hanging="360"/>
      </w:pPr>
      <w:rPr>
        <w:rFonts w:hint="default"/>
        <w:lang w:val="he-IL" w:eastAsia="he-IL" w:bidi="he-IL"/>
      </w:rPr>
    </w:lvl>
  </w:abstractNum>
  <w:abstractNum w:abstractNumId="24" w15:restartNumberingAfterBreak="0">
    <w:nsid w:val="71726E90"/>
    <w:multiLevelType w:val="hybridMultilevel"/>
    <w:tmpl w:val="9A0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278D5"/>
    <w:multiLevelType w:val="hybridMultilevel"/>
    <w:tmpl w:val="D0D6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D4831"/>
    <w:multiLevelType w:val="hybridMultilevel"/>
    <w:tmpl w:val="8B7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C426A"/>
    <w:multiLevelType w:val="hybridMultilevel"/>
    <w:tmpl w:val="3CAA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758C2"/>
    <w:multiLevelType w:val="hybridMultilevel"/>
    <w:tmpl w:val="C20E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90145"/>
    <w:multiLevelType w:val="hybridMultilevel"/>
    <w:tmpl w:val="5684865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0" w15:restartNumberingAfterBreak="0">
    <w:nsid w:val="7AF4373B"/>
    <w:multiLevelType w:val="hybridMultilevel"/>
    <w:tmpl w:val="A75E7068"/>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1" w15:restartNumberingAfterBreak="0">
    <w:nsid w:val="7BA36FE9"/>
    <w:multiLevelType w:val="hybridMultilevel"/>
    <w:tmpl w:val="81FAC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C1348F0"/>
    <w:multiLevelType w:val="hybridMultilevel"/>
    <w:tmpl w:val="C0F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827249">
    <w:abstractNumId w:val="23"/>
  </w:num>
  <w:num w:numId="2" w16cid:durableId="138545483">
    <w:abstractNumId w:val="2"/>
  </w:num>
  <w:num w:numId="3" w16cid:durableId="1373070903">
    <w:abstractNumId w:val="1"/>
  </w:num>
  <w:num w:numId="4" w16cid:durableId="354112980">
    <w:abstractNumId w:val="12"/>
  </w:num>
  <w:num w:numId="5" w16cid:durableId="1457260672">
    <w:abstractNumId w:val="16"/>
  </w:num>
  <w:num w:numId="6" w16cid:durableId="1540893717">
    <w:abstractNumId w:val="13"/>
  </w:num>
  <w:num w:numId="7" w16cid:durableId="1182623607">
    <w:abstractNumId w:val="0"/>
  </w:num>
  <w:num w:numId="8" w16cid:durableId="1888759331">
    <w:abstractNumId w:val="11"/>
  </w:num>
  <w:num w:numId="9" w16cid:durableId="328218923">
    <w:abstractNumId w:val="20"/>
  </w:num>
  <w:num w:numId="10" w16cid:durableId="858618364">
    <w:abstractNumId w:val="9"/>
  </w:num>
  <w:num w:numId="11" w16cid:durableId="600257389">
    <w:abstractNumId w:val="17"/>
  </w:num>
  <w:num w:numId="12" w16cid:durableId="8201500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9121876">
    <w:abstractNumId w:val="3"/>
  </w:num>
  <w:num w:numId="14" w16cid:durableId="102306905">
    <w:abstractNumId w:val="29"/>
  </w:num>
  <w:num w:numId="15" w16cid:durableId="1814978419">
    <w:abstractNumId w:val="4"/>
  </w:num>
  <w:num w:numId="16" w16cid:durableId="693575104">
    <w:abstractNumId w:val="14"/>
  </w:num>
  <w:num w:numId="17" w16cid:durableId="1718817108">
    <w:abstractNumId w:val="10"/>
  </w:num>
  <w:num w:numId="18" w16cid:durableId="438336689">
    <w:abstractNumId w:val="32"/>
  </w:num>
  <w:num w:numId="19" w16cid:durableId="1505316521">
    <w:abstractNumId w:val="22"/>
  </w:num>
  <w:num w:numId="20" w16cid:durableId="1244297380">
    <w:abstractNumId w:val="27"/>
  </w:num>
  <w:num w:numId="21" w16cid:durableId="824321938">
    <w:abstractNumId w:val="24"/>
  </w:num>
  <w:num w:numId="22" w16cid:durableId="1579437620">
    <w:abstractNumId w:val="28"/>
  </w:num>
  <w:num w:numId="23" w16cid:durableId="870995328">
    <w:abstractNumId w:val="25"/>
  </w:num>
  <w:num w:numId="24" w16cid:durableId="1962414226">
    <w:abstractNumId w:val="19"/>
  </w:num>
  <w:num w:numId="25" w16cid:durableId="491458564">
    <w:abstractNumId w:val="26"/>
  </w:num>
  <w:num w:numId="26" w16cid:durableId="1358892069">
    <w:abstractNumId w:val="5"/>
  </w:num>
  <w:num w:numId="27" w16cid:durableId="1667319101">
    <w:abstractNumId w:val="18"/>
  </w:num>
  <w:num w:numId="28" w16cid:durableId="433012136">
    <w:abstractNumId w:val="8"/>
  </w:num>
  <w:num w:numId="29" w16cid:durableId="2045211658">
    <w:abstractNumId w:val="6"/>
  </w:num>
  <w:num w:numId="30" w16cid:durableId="146558618">
    <w:abstractNumId w:val="7"/>
  </w:num>
  <w:num w:numId="31" w16cid:durableId="1746224258">
    <w:abstractNumId w:val="30"/>
  </w:num>
  <w:num w:numId="32" w16cid:durableId="1588809510">
    <w:abstractNumId w:val="15"/>
  </w:num>
  <w:num w:numId="33" w16cid:durableId="586019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AA"/>
    <w:rsid w:val="00014664"/>
    <w:rsid w:val="00040F1E"/>
    <w:rsid w:val="00047229"/>
    <w:rsid w:val="000604A5"/>
    <w:rsid w:val="00065131"/>
    <w:rsid w:val="000B2C0A"/>
    <w:rsid w:val="000D025D"/>
    <w:rsid w:val="000D4D29"/>
    <w:rsid w:val="000D7446"/>
    <w:rsid w:val="000F6F96"/>
    <w:rsid w:val="00106D01"/>
    <w:rsid w:val="00134FFD"/>
    <w:rsid w:val="00191CE9"/>
    <w:rsid w:val="00194961"/>
    <w:rsid w:val="00202E73"/>
    <w:rsid w:val="00210511"/>
    <w:rsid w:val="00225E09"/>
    <w:rsid w:val="002827BE"/>
    <w:rsid w:val="002D47CD"/>
    <w:rsid w:val="002E2806"/>
    <w:rsid w:val="002E62ED"/>
    <w:rsid w:val="00306747"/>
    <w:rsid w:val="003138D8"/>
    <w:rsid w:val="00320751"/>
    <w:rsid w:val="003539D1"/>
    <w:rsid w:val="00355044"/>
    <w:rsid w:val="003904AC"/>
    <w:rsid w:val="003936A9"/>
    <w:rsid w:val="003D7A93"/>
    <w:rsid w:val="003F4605"/>
    <w:rsid w:val="004249CD"/>
    <w:rsid w:val="00432390"/>
    <w:rsid w:val="00441868"/>
    <w:rsid w:val="0049685C"/>
    <w:rsid w:val="004B7FC7"/>
    <w:rsid w:val="004E6C89"/>
    <w:rsid w:val="00543051"/>
    <w:rsid w:val="005A37BA"/>
    <w:rsid w:val="005B643D"/>
    <w:rsid w:val="005D446C"/>
    <w:rsid w:val="006020AA"/>
    <w:rsid w:val="0069306B"/>
    <w:rsid w:val="006A4F56"/>
    <w:rsid w:val="006A6F62"/>
    <w:rsid w:val="006A7D2C"/>
    <w:rsid w:val="006C50A2"/>
    <w:rsid w:val="007543EA"/>
    <w:rsid w:val="007A180C"/>
    <w:rsid w:val="007F5420"/>
    <w:rsid w:val="00800DF7"/>
    <w:rsid w:val="008227A6"/>
    <w:rsid w:val="00845C96"/>
    <w:rsid w:val="008557A1"/>
    <w:rsid w:val="008C7E4D"/>
    <w:rsid w:val="009005B7"/>
    <w:rsid w:val="00900DB6"/>
    <w:rsid w:val="00921AF4"/>
    <w:rsid w:val="00934B40"/>
    <w:rsid w:val="00935D61"/>
    <w:rsid w:val="009460C6"/>
    <w:rsid w:val="009A27DB"/>
    <w:rsid w:val="009C242E"/>
    <w:rsid w:val="009E1CA2"/>
    <w:rsid w:val="009E5FB1"/>
    <w:rsid w:val="009F6DD3"/>
    <w:rsid w:val="009F726F"/>
    <w:rsid w:val="009F7996"/>
    <w:rsid w:val="00A05C9F"/>
    <w:rsid w:val="00A20CA5"/>
    <w:rsid w:val="00A30E1C"/>
    <w:rsid w:val="00A623BB"/>
    <w:rsid w:val="00A80F5D"/>
    <w:rsid w:val="00AA0117"/>
    <w:rsid w:val="00AB520E"/>
    <w:rsid w:val="00AC30C2"/>
    <w:rsid w:val="00AD168E"/>
    <w:rsid w:val="00B154B7"/>
    <w:rsid w:val="00B217D6"/>
    <w:rsid w:val="00B544EE"/>
    <w:rsid w:val="00B57DF1"/>
    <w:rsid w:val="00B60DCD"/>
    <w:rsid w:val="00BA4A17"/>
    <w:rsid w:val="00BB56B7"/>
    <w:rsid w:val="00BB71B1"/>
    <w:rsid w:val="00BE513F"/>
    <w:rsid w:val="00C11ED9"/>
    <w:rsid w:val="00C1288E"/>
    <w:rsid w:val="00C139C1"/>
    <w:rsid w:val="00C15E3C"/>
    <w:rsid w:val="00C2206C"/>
    <w:rsid w:val="00C23862"/>
    <w:rsid w:val="00C31511"/>
    <w:rsid w:val="00C3255B"/>
    <w:rsid w:val="00C4735B"/>
    <w:rsid w:val="00C55FFF"/>
    <w:rsid w:val="00C629DC"/>
    <w:rsid w:val="00CD09E4"/>
    <w:rsid w:val="00D017E9"/>
    <w:rsid w:val="00D05217"/>
    <w:rsid w:val="00D415E9"/>
    <w:rsid w:val="00D5466A"/>
    <w:rsid w:val="00DD581D"/>
    <w:rsid w:val="00DF25A9"/>
    <w:rsid w:val="00E06626"/>
    <w:rsid w:val="00E12D38"/>
    <w:rsid w:val="00E320CC"/>
    <w:rsid w:val="00E42E67"/>
    <w:rsid w:val="00E4494A"/>
    <w:rsid w:val="00E53623"/>
    <w:rsid w:val="00E626B0"/>
    <w:rsid w:val="00E9326C"/>
    <w:rsid w:val="00EF1CBD"/>
    <w:rsid w:val="00F20CB6"/>
    <w:rsid w:val="00F739AD"/>
    <w:rsid w:val="00F902B7"/>
    <w:rsid w:val="00FB4425"/>
    <w:rsid w:val="00FB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80A3F"/>
  <w15:docId w15:val="{925597BD-EAA2-40A5-8F22-F8346DD1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lang w:val="he-IL"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9"/>
    </w:pPr>
  </w:style>
  <w:style w:type="paragraph" w:styleId="Header">
    <w:name w:val="header"/>
    <w:basedOn w:val="Normal"/>
    <w:link w:val="HeaderChar"/>
    <w:uiPriority w:val="99"/>
    <w:unhideWhenUsed/>
    <w:rsid w:val="009F7996"/>
    <w:pPr>
      <w:tabs>
        <w:tab w:val="center" w:pos="4680"/>
        <w:tab w:val="right" w:pos="9360"/>
      </w:tabs>
    </w:pPr>
  </w:style>
  <w:style w:type="character" w:customStyle="1" w:styleId="HeaderChar">
    <w:name w:val="Header Char"/>
    <w:basedOn w:val="DefaultParagraphFont"/>
    <w:link w:val="Header"/>
    <w:uiPriority w:val="99"/>
    <w:rsid w:val="009F7996"/>
    <w:rPr>
      <w:rFonts w:ascii="Franklin Gothic Book" w:eastAsia="Franklin Gothic Book" w:hAnsi="Franklin Gothic Book" w:cs="Franklin Gothic Book"/>
      <w:lang w:val="he-IL" w:eastAsia="he-IL" w:bidi="he-IL"/>
    </w:rPr>
  </w:style>
  <w:style w:type="paragraph" w:styleId="Footer">
    <w:name w:val="footer"/>
    <w:basedOn w:val="Normal"/>
    <w:link w:val="FooterChar"/>
    <w:uiPriority w:val="99"/>
    <w:unhideWhenUsed/>
    <w:rsid w:val="009F7996"/>
    <w:pPr>
      <w:tabs>
        <w:tab w:val="center" w:pos="4680"/>
        <w:tab w:val="right" w:pos="9360"/>
      </w:tabs>
    </w:pPr>
  </w:style>
  <w:style w:type="character" w:customStyle="1" w:styleId="FooterChar">
    <w:name w:val="Footer Char"/>
    <w:basedOn w:val="DefaultParagraphFont"/>
    <w:link w:val="Footer"/>
    <w:uiPriority w:val="99"/>
    <w:rsid w:val="009F7996"/>
    <w:rPr>
      <w:rFonts w:ascii="Franklin Gothic Book" w:eastAsia="Franklin Gothic Book" w:hAnsi="Franklin Gothic Book" w:cs="Franklin Gothic Book"/>
      <w:lang w:val="he-IL" w:eastAsia="he-IL" w:bidi="he-IL"/>
    </w:rPr>
  </w:style>
  <w:style w:type="character" w:styleId="Hyperlink">
    <w:name w:val="Hyperlink"/>
    <w:basedOn w:val="DefaultParagraphFont"/>
    <w:uiPriority w:val="99"/>
    <w:unhideWhenUsed/>
    <w:rsid w:val="009F7996"/>
    <w:rPr>
      <w:color w:val="0000FF" w:themeColor="hyperlink"/>
      <w:u w:val="single"/>
    </w:rPr>
  </w:style>
  <w:style w:type="character" w:styleId="UnresolvedMention">
    <w:name w:val="Unresolved Mention"/>
    <w:basedOn w:val="DefaultParagraphFont"/>
    <w:uiPriority w:val="99"/>
    <w:semiHidden/>
    <w:unhideWhenUsed/>
    <w:rsid w:val="009F7996"/>
    <w:rPr>
      <w:color w:val="605E5C"/>
      <w:shd w:val="clear" w:color="auto" w:fill="E1DFDD"/>
    </w:rPr>
  </w:style>
  <w:style w:type="character" w:styleId="CommentReference">
    <w:name w:val="annotation reference"/>
    <w:basedOn w:val="DefaultParagraphFont"/>
    <w:uiPriority w:val="99"/>
    <w:semiHidden/>
    <w:unhideWhenUsed/>
    <w:rsid w:val="000D025D"/>
    <w:rPr>
      <w:sz w:val="16"/>
      <w:szCs w:val="16"/>
    </w:rPr>
  </w:style>
  <w:style w:type="paragraph" w:styleId="CommentText">
    <w:name w:val="annotation text"/>
    <w:basedOn w:val="Normal"/>
    <w:link w:val="CommentTextChar"/>
    <w:uiPriority w:val="99"/>
    <w:semiHidden/>
    <w:unhideWhenUsed/>
    <w:rsid w:val="000D025D"/>
    <w:rPr>
      <w:sz w:val="20"/>
      <w:szCs w:val="20"/>
    </w:rPr>
  </w:style>
  <w:style w:type="character" w:customStyle="1" w:styleId="CommentTextChar">
    <w:name w:val="Comment Text Char"/>
    <w:basedOn w:val="DefaultParagraphFont"/>
    <w:link w:val="CommentText"/>
    <w:uiPriority w:val="99"/>
    <w:semiHidden/>
    <w:rsid w:val="000D025D"/>
    <w:rPr>
      <w:rFonts w:ascii="Franklin Gothic Book" w:eastAsia="Franklin Gothic Book" w:hAnsi="Franklin Gothic Book" w:cs="Franklin Gothic Book"/>
      <w:sz w:val="20"/>
      <w:szCs w:val="20"/>
      <w:lang w:val="he-IL" w:eastAsia="he-IL" w:bidi="he-IL"/>
    </w:rPr>
  </w:style>
  <w:style w:type="paragraph" w:styleId="CommentSubject">
    <w:name w:val="annotation subject"/>
    <w:basedOn w:val="CommentText"/>
    <w:next w:val="CommentText"/>
    <w:link w:val="CommentSubjectChar"/>
    <w:uiPriority w:val="99"/>
    <w:semiHidden/>
    <w:unhideWhenUsed/>
    <w:rsid w:val="000D025D"/>
    <w:rPr>
      <w:b/>
      <w:bCs/>
    </w:rPr>
  </w:style>
  <w:style w:type="character" w:customStyle="1" w:styleId="CommentSubjectChar">
    <w:name w:val="Comment Subject Char"/>
    <w:basedOn w:val="CommentTextChar"/>
    <w:link w:val="CommentSubject"/>
    <w:uiPriority w:val="99"/>
    <w:semiHidden/>
    <w:rsid w:val="000D025D"/>
    <w:rPr>
      <w:rFonts w:ascii="Franklin Gothic Book" w:eastAsia="Franklin Gothic Book" w:hAnsi="Franklin Gothic Book" w:cs="Franklin Gothic Book"/>
      <w:b/>
      <w:bCs/>
      <w:sz w:val="20"/>
      <w:szCs w:val="20"/>
      <w:lang w:val="he-IL" w:eastAsia="he-IL" w:bidi="he-IL"/>
    </w:rPr>
  </w:style>
  <w:style w:type="paragraph" w:styleId="Revision">
    <w:name w:val="Revision"/>
    <w:hidden/>
    <w:uiPriority w:val="99"/>
    <w:semiHidden/>
    <w:rsid w:val="00191CE9"/>
    <w:pPr>
      <w:widowControl/>
      <w:autoSpaceDE/>
      <w:autoSpaceDN/>
    </w:pPr>
    <w:rPr>
      <w:rFonts w:ascii="Franklin Gothic Book" w:eastAsia="Franklin Gothic Book" w:hAnsi="Franklin Gothic Book" w:cs="Franklin Gothic Book"/>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840118">
      <w:bodyDiv w:val="1"/>
      <w:marLeft w:val="0"/>
      <w:marRight w:val="0"/>
      <w:marTop w:val="0"/>
      <w:marBottom w:val="0"/>
      <w:divBdr>
        <w:top w:val="none" w:sz="0" w:space="0" w:color="auto"/>
        <w:left w:val="none" w:sz="0" w:space="0" w:color="auto"/>
        <w:bottom w:val="none" w:sz="0" w:space="0" w:color="auto"/>
        <w:right w:val="none" w:sz="0" w:space="0" w:color="auto"/>
      </w:divBdr>
    </w:div>
    <w:div w:id="769858505">
      <w:bodyDiv w:val="1"/>
      <w:marLeft w:val="0"/>
      <w:marRight w:val="0"/>
      <w:marTop w:val="0"/>
      <w:marBottom w:val="0"/>
      <w:divBdr>
        <w:top w:val="none" w:sz="0" w:space="0" w:color="auto"/>
        <w:left w:val="none" w:sz="0" w:space="0" w:color="auto"/>
        <w:bottom w:val="none" w:sz="0" w:space="0" w:color="auto"/>
        <w:right w:val="none" w:sz="0" w:space="0" w:color="auto"/>
      </w:divBdr>
    </w:div>
    <w:div w:id="1261336367">
      <w:bodyDiv w:val="1"/>
      <w:marLeft w:val="0"/>
      <w:marRight w:val="0"/>
      <w:marTop w:val="0"/>
      <w:marBottom w:val="0"/>
      <w:divBdr>
        <w:top w:val="none" w:sz="0" w:space="0" w:color="auto"/>
        <w:left w:val="none" w:sz="0" w:space="0" w:color="auto"/>
        <w:bottom w:val="none" w:sz="0" w:space="0" w:color="auto"/>
        <w:right w:val="none" w:sz="0" w:space="0" w:color="auto"/>
      </w:divBdr>
    </w:div>
    <w:div w:id="1443720626">
      <w:bodyDiv w:val="1"/>
      <w:marLeft w:val="0"/>
      <w:marRight w:val="0"/>
      <w:marTop w:val="0"/>
      <w:marBottom w:val="0"/>
      <w:divBdr>
        <w:top w:val="none" w:sz="0" w:space="0" w:color="auto"/>
        <w:left w:val="none" w:sz="0" w:space="0" w:color="auto"/>
        <w:bottom w:val="none" w:sz="0" w:space="0" w:color="auto"/>
        <w:right w:val="none" w:sz="0" w:space="0" w:color="auto"/>
      </w:divBdr>
    </w:div>
    <w:div w:id="166477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4D087-08FC-4278-9CF9-D69FD6CC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2387</Words>
  <Characters>11772</Characters>
  <Application>Microsoft Office Word</Application>
  <DocSecurity>0</DocSecurity>
  <Lines>280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אסתי</dc:creator>
  <cp:lastModifiedBy>Hicks, Linda</cp:lastModifiedBy>
  <cp:revision>2</cp:revision>
  <cp:lastPrinted>2023-07-21T21:05:00Z</cp:lastPrinted>
  <dcterms:created xsi:type="dcterms:W3CDTF">2024-06-19T18:57:00Z</dcterms:created>
  <dcterms:modified xsi:type="dcterms:W3CDTF">2024-06-19T18:57:00Z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2016</vt:lpwstr>
  </property>
  <property fmtid="{D5CDD505-2E9C-101B-9397-08002B2CF9AE}" pid="4" name="LastSaved">
    <vt:filetime>2023-07-20T00:00:00Z</vt:filetime>
  </property>
  <property fmtid="{D5CDD505-2E9C-101B-9397-08002B2CF9AE}" pid="5" name="_NewReviewCycle">
    <vt:lpwstr/>
  </property>
</Properties>
</file>