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EF" w:rsidRPr="003F13EF" w:rsidRDefault="003F13EF" w:rsidP="003F13EF">
      <w:pPr>
        <w:pStyle w:val="NoSpacing"/>
        <w:rPr>
          <w:b/>
          <w:sz w:val="24"/>
          <w:szCs w:val="24"/>
        </w:rPr>
      </w:pPr>
      <w:r w:rsidRPr="003F13EF">
        <w:rPr>
          <w:b/>
          <w:sz w:val="24"/>
          <w:szCs w:val="24"/>
        </w:rPr>
        <w:t>Animal Transfers</w:t>
      </w:r>
    </w:p>
    <w:p w:rsidR="003F13EF" w:rsidRPr="003F13EF" w:rsidRDefault="003F13EF" w:rsidP="003F13EF">
      <w:pPr>
        <w:pStyle w:val="NoSpacing"/>
        <w:rPr>
          <w:sz w:val="24"/>
          <w:szCs w:val="24"/>
        </w:rPr>
      </w:pPr>
      <w:r w:rsidRPr="003F13EF">
        <w:rPr>
          <w:sz w:val="24"/>
          <w:szCs w:val="24"/>
        </w:rPr>
        <w:t xml:space="preserve">Last Review Date: </w:t>
      </w:r>
      <w:r w:rsidR="000E407B">
        <w:rPr>
          <w:sz w:val="24"/>
          <w:szCs w:val="24"/>
        </w:rPr>
        <w:t>January 3, 2024</w:t>
      </w:r>
    </w:p>
    <w:p w:rsidR="003F13EF" w:rsidRPr="003F13EF" w:rsidRDefault="003F13EF" w:rsidP="003F13EF">
      <w:pPr>
        <w:pStyle w:val="NoSpacing"/>
        <w:rPr>
          <w:color w:val="000000"/>
          <w:sz w:val="24"/>
          <w:szCs w:val="24"/>
        </w:rPr>
      </w:pPr>
      <w:r w:rsidRPr="003F13EF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I. </w:t>
      </w:r>
      <w:r w:rsidRPr="003F13EF">
        <w:rPr>
          <w:b/>
          <w:bCs/>
          <w:color w:val="000000"/>
          <w:sz w:val="24"/>
          <w:szCs w:val="24"/>
        </w:rPr>
        <w:t>Purpose</w:t>
      </w:r>
    </w:p>
    <w:p w:rsidR="003F13EF" w:rsidRDefault="003F13EF" w:rsidP="003F13EF">
      <w:pPr>
        <w:pStyle w:val="NoSpacing"/>
        <w:rPr>
          <w:color w:val="000000"/>
          <w:sz w:val="24"/>
          <w:szCs w:val="24"/>
        </w:rPr>
      </w:pPr>
      <w:r w:rsidRPr="003F13EF">
        <w:rPr>
          <w:color w:val="000000"/>
          <w:sz w:val="24"/>
          <w:szCs w:val="24"/>
        </w:rPr>
        <w:t>The Institutional Animal Care and Use Committee (IACUC) endorses the principle of th</w:t>
      </w:r>
      <w:r w:rsidR="003D5F2B">
        <w:rPr>
          <w:color w:val="000000"/>
          <w:sz w:val="24"/>
          <w:szCs w:val="24"/>
        </w:rPr>
        <w:t>e 3 R's of Russell and Burch:  Replacement, Reduction, and R</w:t>
      </w:r>
      <w:r w:rsidR="00355A14">
        <w:rPr>
          <w:color w:val="000000"/>
          <w:sz w:val="24"/>
          <w:szCs w:val="24"/>
        </w:rPr>
        <w:t>efinement. </w:t>
      </w:r>
      <w:r w:rsidRPr="003F13EF">
        <w:rPr>
          <w:color w:val="000000"/>
          <w:sz w:val="24"/>
          <w:szCs w:val="24"/>
        </w:rPr>
        <w:t>According to the NRC Guide, 8th Edition, "Reduction involves strategies for obtaining comparable levels of information from the use of fewer animals or for maximizing the information obtained from a given number of animals without i</w:t>
      </w:r>
      <w:r w:rsidR="00355A14">
        <w:rPr>
          <w:color w:val="000000"/>
          <w:sz w:val="24"/>
          <w:szCs w:val="24"/>
        </w:rPr>
        <w:t>ncreasing pain or distress..." </w:t>
      </w:r>
      <w:r w:rsidRPr="003F13EF">
        <w:rPr>
          <w:color w:val="000000"/>
          <w:sz w:val="24"/>
          <w:szCs w:val="24"/>
        </w:rPr>
        <w:t>However, the Guide also states that "Refinement and reduction goals should be balanced on a case-by-case basis.</w:t>
      </w:r>
      <w:r w:rsidR="000E407B">
        <w:rPr>
          <w:color w:val="000000"/>
          <w:sz w:val="24"/>
          <w:szCs w:val="24"/>
        </w:rPr>
        <w:t> </w:t>
      </w:r>
      <w:r w:rsidRPr="003F13EF">
        <w:rPr>
          <w:color w:val="000000"/>
          <w:sz w:val="24"/>
          <w:szCs w:val="24"/>
        </w:rPr>
        <w:t>Principal investigators are strongly discouraged from advocating animal reuse as a reduction strategy..."</w:t>
      </w:r>
    </w:p>
    <w:p w:rsidR="003F13EF" w:rsidRPr="003F13EF" w:rsidRDefault="003F13EF" w:rsidP="003F13EF">
      <w:pPr>
        <w:pStyle w:val="NoSpacing"/>
        <w:rPr>
          <w:color w:val="000000"/>
          <w:sz w:val="24"/>
          <w:szCs w:val="24"/>
        </w:rPr>
      </w:pPr>
    </w:p>
    <w:p w:rsidR="003F13EF" w:rsidRDefault="003F13EF" w:rsidP="003F13EF">
      <w:pPr>
        <w:pStyle w:val="NoSpacing"/>
        <w:rPr>
          <w:color w:val="000000"/>
          <w:sz w:val="24"/>
          <w:szCs w:val="24"/>
        </w:rPr>
      </w:pPr>
      <w:r w:rsidRPr="003F13EF">
        <w:rPr>
          <w:color w:val="000000"/>
          <w:sz w:val="24"/>
          <w:szCs w:val="24"/>
        </w:rPr>
        <w:t>The purpose of this policy is to identify those circumstances whereby animal transfer is in keeping with the principles of the 3 R's and the Guide.  This policy also describes the process by which such transfers are conducted.</w:t>
      </w:r>
    </w:p>
    <w:p w:rsidR="003F13EF" w:rsidRDefault="003F13EF" w:rsidP="003F13EF">
      <w:pPr>
        <w:pStyle w:val="NoSpacing"/>
        <w:rPr>
          <w:color w:val="000000"/>
          <w:sz w:val="24"/>
          <w:szCs w:val="24"/>
        </w:rPr>
      </w:pPr>
    </w:p>
    <w:p w:rsidR="003F13EF" w:rsidRDefault="003F13EF" w:rsidP="003F13EF">
      <w:pPr>
        <w:pStyle w:val="NoSpacing"/>
        <w:rPr>
          <w:b/>
          <w:color w:val="000000"/>
          <w:sz w:val="24"/>
          <w:szCs w:val="24"/>
        </w:rPr>
      </w:pPr>
      <w:r w:rsidRPr="003F13EF">
        <w:rPr>
          <w:b/>
          <w:color w:val="000000"/>
          <w:sz w:val="24"/>
          <w:szCs w:val="24"/>
        </w:rPr>
        <w:t xml:space="preserve">II. Responsibility </w:t>
      </w:r>
    </w:p>
    <w:p w:rsidR="00355A14" w:rsidRPr="00355A14" w:rsidRDefault="008D1039" w:rsidP="003F13EF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a</w:t>
      </w:r>
      <w:bookmarkStart w:id="0" w:name="_GoBack"/>
      <w:bookmarkEnd w:id="0"/>
      <w:r>
        <w:rPr>
          <w:color w:val="000000"/>
          <w:sz w:val="24"/>
          <w:szCs w:val="24"/>
        </w:rPr>
        <w:t xml:space="preserve">nimal users </w:t>
      </w:r>
      <w:r w:rsidR="00355A14">
        <w:rPr>
          <w:color w:val="000000"/>
          <w:sz w:val="24"/>
          <w:szCs w:val="24"/>
        </w:rPr>
        <w:t xml:space="preserve">are responsible for filling out </w:t>
      </w:r>
      <w:r w:rsidR="008F4A76">
        <w:rPr>
          <w:color w:val="000000"/>
          <w:sz w:val="24"/>
          <w:szCs w:val="24"/>
        </w:rPr>
        <w:t>an animal transfer form</w:t>
      </w:r>
      <w:r w:rsidR="00355A14">
        <w:rPr>
          <w:color w:val="000000"/>
          <w:sz w:val="24"/>
          <w:szCs w:val="24"/>
        </w:rPr>
        <w:t xml:space="preserve"> whenever animals are to be used for a purpose other than that which is stated in the AUP they are </w:t>
      </w:r>
      <w:r w:rsidR="008F4A76">
        <w:rPr>
          <w:color w:val="000000"/>
          <w:sz w:val="24"/>
          <w:szCs w:val="24"/>
        </w:rPr>
        <w:t xml:space="preserve">listed </w:t>
      </w:r>
      <w:r w:rsidR="00355A14">
        <w:rPr>
          <w:color w:val="000000"/>
          <w:sz w:val="24"/>
          <w:szCs w:val="24"/>
        </w:rPr>
        <w:t xml:space="preserve">under (e.g., when transferring animals from a breeding colony AUP to an experimental AUP). </w:t>
      </w:r>
    </w:p>
    <w:p w:rsidR="003F13EF" w:rsidRPr="003F13EF" w:rsidRDefault="003F13EF" w:rsidP="003F13EF">
      <w:pPr>
        <w:pStyle w:val="NoSpacing"/>
        <w:rPr>
          <w:color w:val="000000"/>
          <w:sz w:val="24"/>
          <w:szCs w:val="24"/>
        </w:rPr>
      </w:pPr>
    </w:p>
    <w:p w:rsidR="003F13EF" w:rsidRPr="003F13EF" w:rsidRDefault="003F13EF" w:rsidP="003F13EF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</w:t>
      </w:r>
      <w:r w:rsidRPr="003F13EF">
        <w:rPr>
          <w:b/>
          <w:bCs/>
          <w:color w:val="000000"/>
          <w:sz w:val="24"/>
          <w:szCs w:val="24"/>
        </w:rPr>
        <w:t>Policy Procedure</w:t>
      </w:r>
    </w:p>
    <w:p w:rsidR="003F13EF" w:rsidRDefault="003F13EF" w:rsidP="003F13EF">
      <w:pPr>
        <w:pStyle w:val="NoSpacing"/>
        <w:rPr>
          <w:color w:val="000000"/>
          <w:sz w:val="24"/>
          <w:szCs w:val="24"/>
        </w:rPr>
      </w:pPr>
      <w:r w:rsidRPr="003F13EF">
        <w:rPr>
          <w:color w:val="000000"/>
          <w:sz w:val="24"/>
          <w:szCs w:val="24"/>
        </w:rPr>
        <w:t>The IACUC may approve the transfer of animals from AUPs involving a minimal potential for pain/distress, including breeding protocols, animals designated as "extras</w:t>
      </w:r>
      <w:r w:rsidR="000E407B">
        <w:rPr>
          <w:color w:val="000000"/>
          <w:sz w:val="24"/>
          <w:szCs w:val="24"/>
        </w:rPr>
        <w:t>,"</w:t>
      </w:r>
      <w:r w:rsidRPr="003F13EF">
        <w:rPr>
          <w:color w:val="000000"/>
          <w:sz w:val="24"/>
          <w:szCs w:val="24"/>
        </w:rPr>
        <w:t xml:space="preserve"> or activities deemed to be so minimally invasive that transfer to another activity is considered approp</w:t>
      </w:r>
      <w:r>
        <w:rPr>
          <w:color w:val="000000"/>
          <w:sz w:val="24"/>
          <w:szCs w:val="24"/>
        </w:rPr>
        <w:t>riate use of animal resources. </w:t>
      </w:r>
      <w:r w:rsidRPr="003F13EF">
        <w:rPr>
          <w:color w:val="000000"/>
          <w:sz w:val="24"/>
          <w:szCs w:val="24"/>
        </w:rPr>
        <w:t>Further</w:t>
      </w:r>
      <w:r w:rsidR="00A806D9">
        <w:rPr>
          <w:color w:val="000000"/>
          <w:sz w:val="24"/>
          <w:szCs w:val="24"/>
        </w:rPr>
        <w:t>more</w:t>
      </w:r>
      <w:r w:rsidRPr="003F13EF">
        <w:rPr>
          <w:color w:val="000000"/>
          <w:sz w:val="24"/>
          <w:szCs w:val="24"/>
        </w:rPr>
        <w:t>, the AUP to which the animal is proposed to be transferred must also be deemed appropriate, such that the cumulative total for pain/distress</w:t>
      </w:r>
      <w:r>
        <w:rPr>
          <w:color w:val="000000"/>
          <w:sz w:val="24"/>
          <w:szCs w:val="24"/>
        </w:rPr>
        <w:t xml:space="preserve"> potential is fully minimized. </w:t>
      </w:r>
      <w:r w:rsidRPr="003F13EF">
        <w:rPr>
          <w:color w:val="000000"/>
          <w:sz w:val="24"/>
          <w:szCs w:val="24"/>
        </w:rPr>
        <w:t>Examples are non-survival surgery and postmortem tissue collection. </w:t>
      </w:r>
    </w:p>
    <w:p w:rsidR="003F13EF" w:rsidRPr="003F13EF" w:rsidRDefault="003F13EF" w:rsidP="003F13EF">
      <w:pPr>
        <w:pStyle w:val="NoSpacing"/>
        <w:rPr>
          <w:color w:val="000000"/>
          <w:sz w:val="24"/>
          <w:szCs w:val="24"/>
        </w:rPr>
      </w:pPr>
    </w:p>
    <w:p w:rsidR="003F13EF" w:rsidRPr="003F13EF" w:rsidRDefault="003F13EF" w:rsidP="003F13EF">
      <w:pPr>
        <w:pStyle w:val="NoSpacing"/>
        <w:rPr>
          <w:color w:val="000000"/>
          <w:sz w:val="24"/>
          <w:szCs w:val="24"/>
        </w:rPr>
      </w:pPr>
      <w:r w:rsidRPr="003F13EF">
        <w:rPr>
          <w:color w:val="000000"/>
          <w:sz w:val="24"/>
          <w:szCs w:val="24"/>
        </w:rPr>
        <w:t>Record all animal transfer</w:t>
      </w:r>
      <w:r w:rsidR="008F4A76">
        <w:rPr>
          <w:color w:val="000000"/>
          <w:sz w:val="24"/>
          <w:szCs w:val="24"/>
        </w:rPr>
        <w:t>s</w:t>
      </w:r>
      <w:r w:rsidRPr="003F13EF">
        <w:rPr>
          <w:color w:val="000000"/>
          <w:sz w:val="24"/>
          <w:szCs w:val="24"/>
        </w:rPr>
        <w:t xml:space="preserve"> on designated</w:t>
      </w:r>
      <w:r w:rsidR="008F4A76">
        <w:rPr>
          <w:color w:val="000000"/>
          <w:sz w:val="24"/>
          <w:szCs w:val="24"/>
        </w:rPr>
        <w:t xml:space="preserve"> animal</w:t>
      </w:r>
      <w:r w:rsidRPr="003F13EF">
        <w:rPr>
          <w:color w:val="000000"/>
          <w:sz w:val="24"/>
          <w:szCs w:val="24"/>
        </w:rPr>
        <w:t xml:space="preserve"> transfer </w:t>
      </w:r>
      <w:r w:rsidR="008F4A76">
        <w:rPr>
          <w:color w:val="000000"/>
          <w:sz w:val="24"/>
          <w:szCs w:val="24"/>
        </w:rPr>
        <w:t>forms (see reference photo below)</w:t>
      </w:r>
      <w:r w:rsidR="008F4A76" w:rsidRPr="003F13EF">
        <w:rPr>
          <w:color w:val="000000"/>
          <w:sz w:val="24"/>
          <w:szCs w:val="24"/>
        </w:rPr>
        <w:t xml:space="preserve"> </w:t>
      </w:r>
      <w:r w:rsidRPr="003F13EF">
        <w:rPr>
          <w:color w:val="000000"/>
          <w:sz w:val="24"/>
          <w:szCs w:val="24"/>
        </w:rPr>
        <w:t>which are located at the entry to all animal</w:t>
      </w:r>
      <w:r>
        <w:rPr>
          <w:color w:val="000000"/>
          <w:sz w:val="24"/>
          <w:szCs w:val="24"/>
        </w:rPr>
        <w:t xml:space="preserve"> labs. </w:t>
      </w:r>
      <w:r w:rsidRPr="003F13EF">
        <w:rPr>
          <w:color w:val="000000"/>
          <w:sz w:val="24"/>
          <w:szCs w:val="24"/>
        </w:rPr>
        <w:t xml:space="preserve">Once filled out, deposit the completed transfer </w:t>
      </w:r>
      <w:r w:rsidR="008F4A76">
        <w:rPr>
          <w:color w:val="000000"/>
          <w:sz w:val="24"/>
          <w:szCs w:val="24"/>
        </w:rPr>
        <w:t>forms</w:t>
      </w:r>
      <w:r w:rsidR="008F4A76" w:rsidRPr="003F13EF">
        <w:rPr>
          <w:color w:val="000000"/>
          <w:sz w:val="24"/>
          <w:szCs w:val="24"/>
        </w:rPr>
        <w:t xml:space="preserve"> </w:t>
      </w:r>
      <w:r w:rsidRPr="003F13EF">
        <w:rPr>
          <w:color w:val="000000"/>
          <w:sz w:val="24"/>
          <w:szCs w:val="24"/>
        </w:rPr>
        <w:t>to their collection site at the entry to all animal labs.</w:t>
      </w:r>
    </w:p>
    <w:p w:rsidR="00BB2720" w:rsidRDefault="00BB2720" w:rsidP="003F13EF">
      <w:pPr>
        <w:pStyle w:val="NoSpacing"/>
        <w:rPr>
          <w:sz w:val="24"/>
          <w:szCs w:val="24"/>
        </w:rPr>
      </w:pPr>
    </w:p>
    <w:p w:rsidR="00355A14" w:rsidRPr="003F13EF" w:rsidRDefault="008F4A76" w:rsidP="00A806D9">
      <w:pPr>
        <w:pStyle w:val="NoSpacing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4FB895" wp14:editId="27E7221D">
            <wp:extent cx="5943600" cy="443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A14" w:rsidRPr="003F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EF"/>
    <w:rsid w:val="000E407B"/>
    <w:rsid w:val="00355A14"/>
    <w:rsid w:val="003D5F2B"/>
    <w:rsid w:val="003F13EF"/>
    <w:rsid w:val="008D1039"/>
    <w:rsid w:val="008F4A76"/>
    <w:rsid w:val="00A806D9"/>
    <w:rsid w:val="00B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EFEA"/>
  <w15:chartTrackingRefBased/>
  <w15:docId w15:val="{67E698E3-C338-4C65-8962-5425A2F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3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F13E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3EF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F13E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13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3EF"/>
    <w:rPr>
      <w:b/>
      <w:bCs/>
    </w:rPr>
  </w:style>
  <w:style w:type="paragraph" w:styleId="NoSpacing">
    <w:name w:val="No Spacing"/>
    <w:uiPriority w:val="1"/>
    <w:qFormat/>
    <w:rsid w:val="003F13EF"/>
    <w:pPr>
      <w:spacing w:after="0" w:line="240" w:lineRule="auto"/>
    </w:pPr>
  </w:style>
  <w:style w:type="paragraph" w:styleId="Revision">
    <w:name w:val="Revision"/>
    <w:hidden/>
    <w:uiPriority w:val="99"/>
    <w:semiHidden/>
    <w:rsid w:val="00355A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81C7-A724-4586-98F0-41704103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4</cp:revision>
  <cp:lastPrinted>2024-01-25T19:18:00Z</cp:lastPrinted>
  <dcterms:created xsi:type="dcterms:W3CDTF">2024-01-25T19:17:00Z</dcterms:created>
  <dcterms:modified xsi:type="dcterms:W3CDTF">2024-01-25T20:39:00Z</dcterms:modified>
</cp:coreProperties>
</file>